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0912" w14:textId="77777777" w:rsidR="003B5FCB" w:rsidRPr="008E417D" w:rsidRDefault="003B5FCB" w:rsidP="003B5FCB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3599D8FC" w14:textId="77777777" w:rsidR="003B5FCB" w:rsidRPr="008E417D" w:rsidRDefault="003B5FCB" w:rsidP="003B5FCB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6A260AD2" w14:textId="0A450FBC" w:rsidR="003B5FCB" w:rsidRPr="00FA0936" w:rsidRDefault="003B5FCB" w:rsidP="003B5FCB">
      <w:pPr>
        <w:widowControl w:val="0"/>
        <w:jc w:val="center"/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</w:pP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I</w:t>
      </w:r>
      <w:r w:rsidR="00C81508">
        <w:rPr>
          <w:rFonts w:ascii="Candara" w:hAnsi="Candara" w:cs="Calibri Light"/>
          <w:color w:val="000000"/>
          <w:kern w:val="2"/>
          <w:sz w:val="40"/>
          <w:szCs w:val="40"/>
        </w:rPr>
        <w:t>r</w:t>
      </w:r>
      <w:proofErr w:type="spellEnd"/>
      <w:r w:rsidR="00C81508">
        <w:rPr>
          <w:rFonts w:ascii="Candara" w:hAnsi="Candara" w:cs="Calibri Light"/>
          <w:color w:val="000000"/>
          <w:kern w:val="2"/>
          <w:sz w:val="40"/>
          <w:szCs w:val="40"/>
        </w:rPr>
        <w:t>-Raba'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Ħadd tal-Għid</w:t>
      </w:r>
    </w:p>
    <w:p w14:paraId="5079FADF" w14:textId="03A7541E" w:rsidR="003B5FCB" w:rsidRDefault="003B5FCB" w:rsidP="003B5FCB">
      <w:pPr>
        <w:widowControl w:val="0"/>
        <w:jc w:val="center"/>
        <w:rPr>
          <w:rFonts w:ascii="Candara" w:hAnsi="Candara" w:cs="Calibri Light"/>
          <w:lang w:val="mt-MT"/>
        </w:rPr>
      </w:pPr>
      <w:r w:rsidRPr="00C81508"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 w:rsidR="00C81508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Ġw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 </w:t>
      </w:r>
      <w:r w:rsidR="00C81508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10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: 1-</w:t>
      </w:r>
      <w:r w:rsidR="00C81508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10</w:t>
      </w:r>
    </w:p>
    <w:p w14:paraId="729A1C05" w14:textId="77777777" w:rsidR="003B5FCB" w:rsidRPr="00175274" w:rsidRDefault="003B5FCB" w:rsidP="003B5FCB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230BB7B8" w14:textId="29B1CD1C" w:rsidR="00E1162E" w:rsidRDefault="003B5FCB" w:rsidP="00C81508">
      <w:pPr>
        <w:jc w:val="both"/>
        <w:rPr>
          <w:rFonts w:ascii="Candara" w:eastAsia="Arial" w:hAnsi="Candara" w:cs="Arial"/>
          <w:i/>
          <w:iCs/>
          <w:spacing w:val="-2"/>
          <w:lang w:val="mt-MT"/>
        </w:rPr>
      </w:pPr>
      <w:r w:rsidRPr="00C81508">
        <w:rPr>
          <w:rFonts w:ascii="Candara" w:hAnsi="Candara"/>
          <w:i/>
          <w:iCs/>
          <w:color w:val="1A1A1A"/>
          <w:lang w:val="it-IT"/>
        </w:rPr>
        <w:t>v.1</w:t>
      </w:r>
      <w:r w:rsidR="00C81508" w:rsidRPr="00C81508">
        <w:rPr>
          <w:rFonts w:ascii="Candara" w:hAnsi="Candara"/>
          <w:i/>
          <w:iCs/>
          <w:color w:val="1A1A1A"/>
          <w:lang w:val="it-IT"/>
        </w:rPr>
        <w:t xml:space="preserve"> </w:t>
      </w:r>
      <w:r w:rsidR="00C81508" w:rsidRPr="00C81508">
        <w:rPr>
          <w:rFonts w:ascii="Candara" w:eastAsia="Arial" w:hAnsi="Candara" w:cs="Arial"/>
          <w:i/>
          <w:iCs/>
          <w:spacing w:val="-2"/>
          <w:lang w:val="mt-MT"/>
        </w:rPr>
        <w:t xml:space="preserve">F’dak iż-żmien, Ġesù qal: “Tassew tassew ngħidilkom, min ma jidħolx fil-maqjel    tan-nagħaġ mill-bieb imma jaqbeż ġewwa minn naħa oħra, dak hu ħalliel u brigant. </w:t>
      </w:r>
    </w:p>
    <w:p w14:paraId="328CFD9B" w14:textId="77777777" w:rsidR="00C81508" w:rsidRDefault="00C81508" w:rsidP="00C81508">
      <w:pPr>
        <w:jc w:val="both"/>
        <w:rPr>
          <w:rFonts w:ascii="Candara" w:eastAsia="Arial" w:hAnsi="Candara" w:cs="Arial"/>
          <w:spacing w:val="-2"/>
          <w:lang w:val="mt-MT"/>
        </w:rPr>
      </w:pPr>
    </w:p>
    <w:p w14:paraId="1FEE7DC0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  <w:lang w:val="mt-MT"/>
        </w:rPr>
      </w:pPr>
      <w:r w:rsidRPr="00C81508">
        <w:rPr>
          <w:rFonts w:ascii="Candara" w:eastAsia="Arial" w:hAnsi="Candara" w:cs="Arial"/>
          <w:bCs/>
          <w:iCs/>
          <w:spacing w:val="-2"/>
          <w:lang w:val="mt-MT"/>
        </w:rPr>
        <w:t>B’din it-tħabbira solenni, Ġesù jintroduċi diskors awtorevoli li jinftiehem aktar       fid-dawl tal-fejqan tal-agħma u t-tkeċċija tiegħu mis-sinagoga (ara 9,1-41). F’dan        il-kuntest polemikuż, jippreżenta żewġ figuri opposti - ir-ragħaj u l-ħalliel/brigant - biex juri li mhux kull min imexxi jieħu ħsieb il-ħajja ta’ dawk afdajt f’idejh. Is-silta hija mibnija fuq kuntrasti: id-dħul fil-maqjel, l-ilħna, il-mixi wara, li jikxfu identità u relazzjoni. Għalhekk, is-silta ma toffrix stampa sentimentali, imma realtà ta’ kunflitt u dixxerniment: diġà min ma jidħolx mill-bieb huwa ġġudikat fuq l-intenzjoni tiegħu.</w:t>
      </w:r>
    </w:p>
    <w:p w14:paraId="1B5AEA65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  <w:lang w:val="mt-MT"/>
        </w:rPr>
      </w:pPr>
    </w:p>
    <w:p w14:paraId="09DEEEA6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  <w:lang w:val="mt-MT"/>
        </w:rPr>
      </w:pPr>
      <w:r w:rsidRPr="00C81508">
        <w:rPr>
          <w:rFonts w:ascii="Candara" w:eastAsia="Arial" w:hAnsi="Candara" w:cs="Arial"/>
          <w:bCs/>
          <w:iCs/>
          <w:spacing w:val="-2"/>
          <w:lang w:val="mt-MT"/>
        </w:rPr>
        <w:t xml:space="preserve">F’dan l-isfond, il-maqjel mhuwiex sempliċement spazju komdu, iżda post li jeħtieġ protezzjoni. It-terminu </w:t>
      </w:r>
      <w:r w:rsidRPr="00C81508">
        <w:rPr>
          <w:rFonts w:ascii="Candara" w:eastAsia="Arial" w:hAnsi="Candara" w:cs="Arial"/>
          <w:bCs/>
          <w:iCs/>
          <w:spacing w:val="-2"/>
        </w:rPr>
        <w:t>α</w:t>
      </w:r>
      <w:proofErr w:type="spellStart"/>
      <w:r w:rsidRPr="00C81508">
        <w:rPr>
          <w:rFonts w:ascii="Arial" w:eastAsia="Arial" w:hAnsi="Arial" w:cs="Arial"/>
          <w:bCs/>
          <w:iCs/>
          <w:spacing w:val="-2"/>
        </w:rPr>
        <w:t>ὐ</w:t>
      </w:r>
      <w:r w:rsidRPr="00C81508">
        <w:rPr>
          <w:rFonts w:ascii="Candara" w:eastAsia="Arial" w:hAnsi="Candara" w:cs="Arial"/>
          <w:bCs/>
          <w:iCs/>
          <w:spacing w:val="-2"/>
        </w:rPr>
        <w:t>λ</w:t>
      </w:r>
      <w:r w:rsidRPr="00C81508">
        <w:rPr>
          <w:rFonts w:ascii="Arial" w:eastAsia="Arial" w:hAnsi="Arial" w:cs="Arial"/>
          <w:bCs/>
          <w:iCs/>
          <w:spacing w:val="-2"/>
        </w:rPr>
        <w:t>ὴ</w:t>
      </w:r>
      <w:r w:rsidRPr="00C81508">
        <w:rPr>
          <w:rFonts w:ascii="Candara" w:eastAsia="Arial" w:hAnsi="Candara" w:cs="Arial"/>
          <w:bCs/>
          <w:iCs/>
          <w:spacing w:val="-2"/>
        </w:rPr>
        <w:t>ν</w:t>
      </w:r>
      <w:proofErr w:type="spellEnd"/>
      <w:r w:rsidRPr="00C81508">
        <w:rPr>
          <w:rFonts w:ascii="Candara" w:eastAsia="Arial" w:hAnsi="Candara" w:cs="Arial"/>
          <w:bCs/>
          <w:iCs/>
          <w:spacing w:val="-2"/>
          <w:lang w:val="mt-MT"/>
        </w:rPr>
        <w:t xml:space="preserve"> </w:t>
      </w:r>
      <w:r w:rsidRPr="00C81508">
        <w:rPr>
          <w:rFonts w:ascii="Candara" w:eastAsia="Arial" w:hAnsi="Candara" w:cs="Arial"/>
          <w:bCs/>
          <w:i/>
          <w:spacing w:val="-2"/>
          <w:lang w:val="mt-MT"/>
        </w:rPr>
        <w:t xml:space="preserve">(aulēn) </w:t>
      </w:r>
      <w:r w:rsidRPr="00C81508">
        <w:rPr>
          <w:rFonts w:ascii="Candara" w:eastAsia="Arial" w:hAnsi="Candara" w:cs="Arial"/>
          <w:bCs/>
          <w:iCs/>
          <w:spacing w:val="-2"/>
          <w:lang w:val="mt-MT"/>
        </w:rPr>
        <w:t xml:space="preserve">użat ukoll għall-bitħa tat-Tempju (ara Apk 11,2), jagħti sens teoloġiku bħala spazju tal-laqgħa ma’ Alla: </w:t>
      </w:r>
      <w:r w:rsidRPr="00C81508">
        <w:rPr>
          <w:rFonts w:ascii="Candara" w:eastAsia="Arial" w:hAnsi="Candara" w:cs="Arial"/>
          <w:bCs/>
          <w:i/>
          <w:spacing w:val="-2"/>
          <w:lang w:val="mt-MT"/>
        </w:rPr>
        <w:t>“Idħlu b’għana ta’ ħajr mill-bibien tiegħu, bit-tifħir fil-btieħi tat-tempju tiegħu”</w:t>
      </w:r>
      <w:r w:rsidRPr="00C81508">
        <w:rPr>
          <w:rFonts w:ascii="Candara" w:eastAsia="Arial" w:hAnsi="Candara" w:cs="Arial"/>
          <w:bCs/>
          <w:iCs/>
          <w:spacing w:val="-2"/>
          <w:lang w:val="mt-MT"/>
        </w:rPr>
        <w:t xml:space="preserve"> (Salm 100,4). Ġesù jidher hawnhekk bħala dak li jidħol biex jgħallem u jqajjem il-fidi; iċ-ċaħda tiegħu tqajjem mhux biss laqgħa ġdida, imma wkoll moviment ta’ ħruġ.</w:t>
      </w:r>
    </w:p>
    <w:p w14:paraId="4876147F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  <w:lang w:val="mt-MT"/>
        </w:rPr>
      </w:pPr>
    </w:p>
    <w:p w14:paraId="441D09CC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/>
          <w:spacing w:val="-2"/>
        </w:rPr>
        <w:t>v.2</w:t>
      </w:r>
      <w:r w:rsidRPr="00C81508">
        <w:rPr>
          <w:rFonts w:ascii="Candara" w:eastAsia="Arial" w:hAnsi="Candara" w:cs="Arial"/>
          <w:bCs/>
          <w:i/>
          <w:spacing w:val="-2"/>
          <w:vertAlign w:val="superscript"/>
        </w:rPr>
        <w:t xml:space="preserve"> </w:t>
      </w:r>
      <w:r w:rsidRPr="00C81508">
        <w:rPr>
          <w:rFonts w:ascii="Candara" w:eastAsia="Arial" w:hAnsi="Candara" w:cs="Arial"/>
          <w:bCs/>
          <w:i/>
          <w:spacing w:val="-2"/>
        </w:rPr>
        <w:t xml:space="preserve">Imma min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mill-bieb hu r-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ragħaj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tan-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nagħaġ.</w:t>
      </w:r>
      <w:proofErr w:type="spellEnd"/>
    </w:p>
    <w:p w14:paraId="0C8C747D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2D480945" w14:textId="290DAC01" w:rsidR="00C81508" w:rsidRP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 xml:space="preserve">Hawnhekk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jitqiegħed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kuntrast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bejn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mexxejja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foloz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jippretendu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jmexxu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mingħajr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ebda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mandat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r-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veru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fid-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dawl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jum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mill-bieb,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miftuħ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għassies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Salm 121,4; 127,1).</w:t>
      </w:r>
    </w:p>
    <w:p w14:paraId="3F987981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07E44C08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/>
          <w:spacing w:val="-2"/>
        </w:rPr>
        <w:t xml:space="preserve">v.3 </w:t>
      </w:r>
      <w:r w:rsidRPr="00C81508">
        <w:rPr>
          <w:rFonts w:ascii="Candara" w:eastAsia="Arial" w:hAnsi="Candara" w:cs="Arial"/>
          <w:bCs/>
          <w:i/>
          <w:spacing w:val="-2"/>
        </w:rPr>
        <w:t xml:space="preserve">Min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ikun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mal-bieb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lilu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jiftaħ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, in-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minn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leħnu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jisimgħu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, u hu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jsejjaħ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           in-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tiegħu waħda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waħda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b’isimhom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joħroġhom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barra. </w:t>
      </w:r>
    </w:p>
    <w:p w14:paraId="6FA8124A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00E142C9" w14:textId="75C05487" w:rsidR="00C81508" w:rsidRP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Ġwanni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jagħti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x’jifhem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dak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jiftaħ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il-bieb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huwa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l-Missier: dak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bagħat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lil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(8,16.42),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fdalu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kollox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f’idejh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(3,35; 5,22-26), u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tah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(17,6-9).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Ir-ragħaj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veru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mill-bieb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jiġi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miftuħ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għassies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: għaliex hemm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relazzjoni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għarfien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awtorizzazzjoni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bejn il-Missier u l-Iben.</w:t>
      </w:r>
      <w:r w:rsidRPr="00C81508">
        <w:rPr>
          <w:rFonts w:ascii="Candara" w:eastAsia="Arial" w:hAnsi="Candara" w:cs="Arial"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Ir-ragħaj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b’mod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leġittimu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jsejjaħ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lin-nagħaġ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b’isimhom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Fl-Iskrittura, l-isem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jesprimi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identità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appartenenza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jindika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relazzjoni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personali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profonda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</w:t>
      </w:r>
      <w:r w:rsidRPr="00C81508">
        <w:rPr>
          <w:rFonts w:ascii="Candara" w:eastAsia="Arial" w:hAnsi="Candara" w:cs="Arial"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f’kontinwità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Adam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jsemmi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lill-annimali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selvaġġi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t-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tajr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tal-ajru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2,19). Għalhekk,</w:t>
      </w:r>
      <w:r>
        <w:rPr>
          <w:rFonts w:ascii="Candara" w:eastAsia="Arial" w:hAnsi="Candara" w:cs="Arial"/>
          <w:bCs/>
          <w:iCs/>
          <w:spacing w:val="-2"/>
        </w:rPr>
        <w:t xml:space="preserve"> </w:t>
      </w:r>
      <w:r w:rsidRPr="00C81508">
        <w:rPr>
          <w:rFonts w:ascii="Candara" w:eastAsia="Arial" w:hAnsi="Candara" w:cs="Arial"/>
          <w:bCs/>
          <w:iCs/>
          <w:spacing w:val="-2"/>
        </w:rPr>
        <w:t>fil-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figura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tar-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jsejjaħ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lin-nagħaġ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b’isimhom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minbarra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aspett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tat-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treġija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 jidher fuq kollox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aspett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relazzjoni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intima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personali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għandha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oriġni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tagħha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fil-Missier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tilħaq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milja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tagħha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.</w:t>
      </w:r>
    </w:p>
    <w:p w14:paraId="5CCBD2DD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35055C06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/>
          <w:spacing w:val="-2"/>
        </w:rPr>
        <w:lastRenderedPageBreak/>
        <w:t xml:space="preserve">v.4 </w:t>
      </w:r>
      <w:r w:rsidRPr="00C81508">
        <w:rPr>
          <w:rFonts w:ascii="Candara" w:eastAsia="Arial" w:hAnsi="Candara" w:cs="Arial"/>
          <w:bCs/>
          <w:i/>
          <w:spacing w:val="-2"/>
        </w:rPr>
        <w:t xml:space="preserve">U meta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joħroġ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in-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tiegħu,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huwa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jmur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quddiemhom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n-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jimxu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warajh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, għax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jisimgħu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leħnu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. Imma wara wieħed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barrani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jimxux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anzi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jaħarbu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minnu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, għax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leħen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barrani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jafuhx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”.</w:t>
      </w:r>
    </w:p>
    <w:p w14:paraId="32D31751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52F413C2" w14:textId="29A82653" w:rsidR="00C81508" w:rsidRP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>Fi żmien Ġesù, 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kienu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jinġabru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billejl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f’maqjel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wieħed biex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ikunu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mħarsa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ħallelin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Filgħodu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kull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kien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jiġbor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tiegħu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billi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jsejjħilhom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B’mod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naturali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kienu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jagħrfu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leħnu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jimxu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warajh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għax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jafdawh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.</w:t>
      </w:r>
    </w:p>
    <w:p w14:paraId="34DA2705" w14:textId="1251304A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3017B0BA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 xml:space="preserve">Il-verb </w:t>
      </w:r>
      <w:proofErr w:type="spellStart"/>
      <w:r w:rsidRPr="00C81508">
        <w:rPr>
          <w:rFonts w:ascii="Arial" w:eastAsia="Arial" w:hAnsi="Arial" w:cs="Arial"/>
          <w:bCs/>
          <w:iCs/>
          <w:spacing w:val="-2"/>
        </w:rPr>
        <w:t>ἐ</w:t>
      </w:r>
      <w:r w:rsidRPr="00C81508">
        <w:rPr>
          <w:rFonts w:ascii="Candara" w:eastAsia="Arial" w:hAnsi="Candara" w:cs="Arial"/>
          <w:bCs/>
          <w:iCs/>
          <w:spacing w:val="-2"/>
        </w:rPr>
        <w:t>κ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βάλ</w:t>
      </w:r>
      <w:r w:rsidRPr="00C81508">
        <w:rPr>
          <w:rFonts w:ascii="Arial" w:eastAsia="Arial" w:hAnsi="Arial" w:cs="Arial"/>
          <w:bCs/>
          <w:iCs/>
          <w:spacing w:val="-2"/>
        </w:rPr>
        <w:t>ῃ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r w:rsidRPr="00C81508">
        <w:rPr>
          <w:rFonts w:ascii="Candara" w:eastAsia="Arial" w:hAnsi="Candara" w:cs="Arial"/>
          <w:bCs/>
          <w:i/>
          <w:spacing w:val="-2"/>
        </w:rPr>
        <w:t>(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ekbalē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)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 ifisser ‘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tiġbed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timbotta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’l barra’,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bħalma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għamlu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Fariżej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għama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9,34). Min-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naħa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oħra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 il-Missier ukoll ‘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jiġbed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’ lill-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bnedmin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iżda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għal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għand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6,44), li jgħid: </w:t>
      </w:r>
      <w:r w:rsidRPr="00C81508">
        <w:rPr>
          <w:rFonts w:ascii="Candara" w:eastAsia="Arial" w:hAnsi="Candara" w:cs="Arial"/>
          <w:bCs/>
          <w:i/>
          <w:spacing w:val="-2"/>
        </w:rPr>
        <w:t xml:space="preserve">“min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jiġi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għandi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nkeċċihx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’il barra”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 (6,37b). Anke l-Iben, meta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jintrefa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’ ’l fuq mill-art ‘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jiġbed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lejh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bnedmin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kollha, biex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iseħħ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ġudizzju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u: </w:t>
      </w:r>
      <w:r w:rsidRPr="00C81508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jitkeċċa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prinċep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ta’ din id-dinja”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 (12,31-32).</w:t>
      </w:r>
    </w:p>
    <w:p w14:paraId="17E3951B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10DBF5DE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Ir-ragħaj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jimxi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quddiem 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 π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ορεύετ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αι </w:t>
      </w:r>
      <w:proofErr w:type="spellStart"/>
      <w:r w:rsidRPr="00C81508">
        <w:rPr>
          <w:rFonts w:ascii="Arial" w:eastAsia="Arial" w:hAnsi="Arial" w:cs="Arial"/>
          <w:bCs/>
          <w:iCs/>
          <w:spacing w:val="-2"/>
        </w:rPr>
        <w:t>ἔ</w:t>
      </w:r>
      <w:r w:rsidRPr="00C81508">
        <w:rPr>
          <w:rFonts w:ascii="Candara" w:eastAsia="Arial" w:hAnsi="Candara" w:cs="Arial"/>
          <w:bCs/>
          <w:iCs/>
          <w:spacing w:val="-2"/>
        </w:rPr>
        <w:t>μ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προσθεν </w:t>
      </w:r>
      <w:r w:rsidRPr="00C81508">
        <w:rPr>
          <w:rFonts w:ascii="Candara" w:eastAsia="Arial" w:hAnsi="Candara" w:cs="Arial"/>
          <w:bCs/>
          <w:i/>
          <w:spacing w:val="-2"/>
        </w:rPr>
        <w:t>(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poreuetai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emprosthen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) 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biex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iwassalhom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għand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il-Missier: </w:t>
      </w:r>
      <w:r w:rsidRPr="00C81508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Sejjer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inħejjilkom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fejn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toqogħdu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. U meta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mmur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nħejjilkom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post,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nerġa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’ niġi biex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neħodkom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miegħi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, biex fejn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inkun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jien,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tkunu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intom ukoll”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 (14,2-3).</w:t>
      </w:r>
      <w:r w:rsidRPr="00C81508">
        <w:rPr>
          <w:rFonts w:ascii="Candara" w:eastAsia="Arial" w:hAnsi="Candara" w:cs="Arial"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joħroġ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lin-nagħaġ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jisimgħu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leħnu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jasar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qabel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jmexxihom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lejn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il-Missier. Il-fidi, għalhekk,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tistrieħ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fuq is-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smiegħ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jwassal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       għad-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dixxipulat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. Il-verb “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tisma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’” jidher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tmienja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ħamsin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darba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Ġwanni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huwa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“il-Kelma – il-Verb –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-Rivelazzjoni”,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jafda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lill-ħbieb tiegħu dak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huwa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stess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sema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mingħand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il-Missier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3,31-32; 8,40; 15,15).</w:t>
      </w:r>
    </w:p>
    <w:p w14:paraId="6173FCF2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4394A7ED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/>
          <w:spacing w:val="-2"/>
        </w:rPr>
        <w:t xml:space="preserve">v.6 </w:t>
      </w:r>
      <w:r w:rsidRPr="00C81508">
        <w:rPr>
          <w:rFonts w:ascii="Candara" w:eastAsia="Arial" w:hAnsi="Candara" w:cs="Arial"/>
          <w:bCs/>
          <w:i/>
          <w:spacing w:val="-2"/>
        </w:rPr>
        <w:t>Din il-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parabbola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qalhielhom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iżda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huma 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fehmux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x’ried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jgħidilhom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biha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. </w:t>
      </w:r>
    </w:p>
    <w:p w14:paraId="11873161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6FB6DF6C" w14:textId="38FB08A3" w:rsidR="00C81508" w:rsidRP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>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Fariżej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jifhmux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lil</w:t>
      </w:r>
      <w:r w:rsidRPr="00C81508">
        <w:rPr>
          <w:rFonts w:ascii="Candara" w:eastAsia="Arial" w:hAnsi="Candara" w:cs="Arial"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għax ma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jridux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jisimgħu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leħnu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peress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jinterpellahom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jisfidahom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5,37-40; 6,41-52). Huma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jagħmlu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minn kollox biex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iżommu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f’idejhom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it-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tmexxija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aktar u aktar meta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bdew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jaraw li 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nies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imdawwlin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mill-kliem u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għemil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bdew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iħalluhom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12, 19).</w:t>
      </w:r>
    </w:p>
    <w:p w14:paraId="55A61391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5F4979B7" w14:textId="2BF6E711" w:rsidR="00C81508" w:rsidRP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/>
          <w:spacing w:val="-2"/>
        </w:rPr>
        <w:t xml:space="preserve">v.7 </w:t>
      </w:r>
      <w:r w:rsidRPr="00C81508">
        <w:rPr>
          <w:rFonts w:ascii="Candara" w:eastAsia="Arial" w:hAnsi="Candara" w:cs="Arial"/>
          <w:bCs/>
          <w:i/>
          <w:spacing w:val="-2"/>
        </w:rPr>
        <w:t xml:space="preserve">Għalhekk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raġa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’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qalilhom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: “Tassew,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tassew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ngħidilkom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li l-bieb tan-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huwa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jien. </w:t>
      </w:r>
    </w:p>
    <w:p w14:paraId="5D724C2B" w14:textId="77777777" w:rsid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20CF4BBB" w14:textId="3A0B456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spiss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jiddeskrivi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nnifsu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permezz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xbihat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6,35; 8,12; 10,11; 11,25; 14,6; 15,1). Hawnhekk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jippreżenta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ruħu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bħala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l-bieb, xbieha li fil-qawwa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espressiva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tagħha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tindika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hu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uniku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passaġġ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minnu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wieħed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jista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jgħaddi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Għalkemm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     is-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sinottiċi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wkoll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jirrikorru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għal din ix-xbieha, meta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jitkellem dwar il-bieb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dejjaq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jwassal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-Saltna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Mt 7,13-14;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Lq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13,24), hawnhekk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għandha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tifsira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teoloġika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aktar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profonda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 speċjalment fid-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dawl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kelmiet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: </w:t>
      </w:r>
      <w:r w:rsidRPr="00C81508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Jiena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t-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triq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, il-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verità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l-ħajja.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Ħadd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jmur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għand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il-Missier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jekk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mhux permezz tiegħi”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 (14,6).</w:t>
      </w:r>
    </w:p>
    <w:p w14:paraId="4B990E23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49C04050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>Is-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simboliżmu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tal-bieb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jinsab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diġà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-Antik Testment: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Ġakobb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jiddeskrivi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l-post     tal-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viżjoni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tiegħu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bħala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r w:rsidRPr="00C81508">
        <w:rPr>
          <w:rFonts w:ascii="Candara" w:eastAsia="Arial" w:hAnsi="Candara" w:cs="Arial"/>
          <w:bCs/>
          <w:i/>
          <w:spacing w:val="-2"/>
        </w:rPr>
        <w:t>“bieb is-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smewwiet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”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28,17), filwaqt li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profeti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s-salmi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jsemmu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bibien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bħala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spazju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dħul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għall-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ġustizzja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għall-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preżenza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Alla       (Is 60,11; Salm 118,19-20).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F’dan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qafas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awto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preżentazzjoni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takkwista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tifsira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kristoloġika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ċentrali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: hu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medjatur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ewlieni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permezz tiegħu l-bniedem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jgħaddi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mewt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għall-ħajja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f’għaqda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mal-Missier.</w:t>
      </w:r>
    </w:p>
    <w:p w14:paraId="6F70109B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3939F874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 xml:space="preserve">L-istess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drawwa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kellhom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ir-ragħajja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tixħet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aktar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dawl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fuq din ix-xbieha: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qabel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jiġbor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ir-ragħaj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kien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joqgħod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fil-bieb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jiflihom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waħda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waħda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biex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jieħu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ħsiebhom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lastRenderedPageBreak/>
        <w:t>jippreżenta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nnifsu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bħal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dak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jħares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tiegħu mill-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ħalliel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/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brigant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juri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mħabbtu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billi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jagħti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ħajtu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għalihom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10,11). Dan ifisser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mhux biss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huwa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r-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imma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wkoll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il-bieb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minnu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biss il-bniedem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jista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għall-ħajja vera.</w:t>
      </w:r>
    </w:p>
    <w:p w14:paraId="7FFD5493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  <w:vertAlign w:val="superscript"/>
        </w:rPr>
      </w:pPr>
    </w:p>
    <w:p w14:paraId="29D675F1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/>
          <w:spacing w:val="-2"/>
        </w:rPr>
        <w:t xml:space="preserve">v.8 </w:t>
      </w:r>
      <w:r w:rsidRPr="00C81508">
        <w:rPr>
          <w:rFonts w:ascii="Candara" w:eastAsia="Arial" w:hAnsi="Candara" w:cs="Arial"/>
          <w:bCs/>
          <w:i/>
          <w:spacing w:val="-2"/>
        </w:rPr>
        <w:t xml:space="preserve">Dawk kollha li ġew sa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issa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qabli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huma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ħallelin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briganti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Iżda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n-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lilhom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semgħuhomx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. </w:t>
      </w:r>
    </w:p>
    <w:p w14:paraId="37B198C1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5C341B39" w14:textId="23776D87" w:rsidR="00C81508" w:rsidRP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 xml:space="preserve">Din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stqarrija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qawwija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u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kieku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kienet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biss kelma ta’ bniedem,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kienet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tinstema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skandaluża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Biha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jippreżenta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nnifsu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bħala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uniku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veru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jikkwalifika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lil dawk li ġew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qablu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bħala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ħallelin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/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briganti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mexxejja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ma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jmexxux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lejn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il-ħajja.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F’dan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id-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dawl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 din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istqarrija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jew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pretensjoni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bla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bażi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jew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inkella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ġġorr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fiha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stedina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radikali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traxxendentali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titlob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tweġiba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Vers 10 ser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jenfasizza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aktar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kuntrast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bejn il-ħerba li jagħmel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ħalliel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/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brigant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abbundanza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tal-ħajja li jagħti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;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-istess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ħin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tirrifletti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kritika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profetika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kontra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r-rgħajja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foloz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Eżek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34,2-10;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23,1-2).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Madnakollu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enfasi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hawnhekk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fuq 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nagħaġ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r w:rsidRPr="00C81508">
        <w:rPr>
          <w:rFonts w:ascii="Candara" w:eastAsia="Arial" w:hAnsi="Candara" w:cs="Arial"/>
          <w:bCs/>
          <w:i/>
          <w:spacing w:val="-2"/>
        </w:rPr>
        <w:t xml:space="preserve">“ma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semgħuhomx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”</w:t>
      </w:r>
      <w:r w:rsidRPr="00C81508">
        <w:rPr>
          <w:rFonts w:ascii="Candara" w:eastAsia="Arial" w:hAnsi="Candara" w:cs="Arial"/>
          <w:bCs/>
          <w:iCs/>
          <w:spacing w:val="-2"/>
        </w:rPr>
        <w:t>, għax jagħrfu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vuċi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tar-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veru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.</w:t>
      </w:r>
    </w:p>
    <w:p w14:paraId="560538DD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7BB569C0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/>
          <w:spacing w:val="-2"/>
        </w:rPr>
        <w:t xml:space="preserve">v.9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</w:t>
      </w:r>
      <w:r w:rsidRPr="00C81508">
        <w:rPr>
          <w:rFonts w:ascii="Candara" w:eastAsia="Arial" w:hAnsi="Candara" w:cs="Arial"/>
          <w:bCs/>
          <w:i/>
          <w:spacing w:val="-2"/>
        </w:rPr>
        <w:t>iena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hu l-bieb;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jekk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xi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ħadd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ġewwa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permezz tiegħi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jsalva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,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joħroġ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jsib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fejn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jirgħa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. </w:t>
      </w:r>
    </w:p>
    <w:p w14:paraId="10182C6D" w14:textId="77777777" w:rsid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7DF3C008" w14:textId="79A6D3CC" w:rsidR="00C81508" w:rsidRP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 xml:space="preserve">Hawnhekk, ix-xbieha tal-bieb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marbuta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direttament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mas-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salvazzjoni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: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huwa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unika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medjazzjoni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biha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l-bniedem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fil-ħajja.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moviment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r w:rsidRPr="00C81508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jidħol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joħroġ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”</w:t>
      </w:r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jindika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libertà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sigurtà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filwaqt li </w:t>
      </w:r>
      <w:r w:rsidRPr="00C81508">
        <w:rPr>
          <w:rFonts w:ascii="Candara" w:eastAsia="Arial" w:hAnsi="Candara" w:cs="Arial"/>
          <w:bCs/>
          <w:i/>
          <w:spacing w:val="-2"/>
        </w:rPr>
        <w:t>‘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jsib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fejn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jirgħa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tesprimi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nutriment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milja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skont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ix-xbieha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bibblika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tar-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ragħaj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jieħu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ħsieb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merħla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Salm 23,2).     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wegħda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mihiex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biss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ħruġ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minn xi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limitu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imma fuq kollox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dħul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f’ħajja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ġdida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hija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don,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jiftaħ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lill-bniedem għall-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esperjenza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preżenza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Alla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Salm 34,9).</w:t>
      </w:r>
    </w:p>
    <w:p w14:paraId="0B1ADBBC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206C7345" w14:textId="2A29225A" w:rsidR="00C81508" w:rsidRPr="00C81508" w:rsidRDefault="00C81508" w:rsidP="00C81508">
      <w:pPr>
        <w:jc w:val="both"/>
        <w:rPr>
          <w:rFonts w:ascii="Candara" w:eastAsia="Arial" w:hAnsi="Candara" w:cs="Arial"/>
          <w:bCs/>
          <w:i/>
          <w:spacing w:val="-2"/>
        </w:rPr>
      </w:pPr>
      <w:r w:rsidRPr="00C81508">
        <w:rPr>
          <w:rFonts w:ascii="Candara" w:eastAsia="Arial" w:hAnsi="Candara" w:cs="Arial"/>
          <w:bCs/>
          <w:i/>
          <w:spacing w:val="-2"/>
        </w:rPr>
        <w:t xml:space="preserve">v.10 </w:t>
      </w:r>
      <w:r w:rsidRPr="00C81508">
        <w:rPr>
          <w:rFonts w:ascii="Candara" w:eastAsia="Arial" w:hAnsi="Candara" w:cs="Arial"/>
          <w:bCs/>
          <w:i/>
          <w:spacing w:val="-2"/>
        </w:rPr>
        <w:t>Il-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ħalliel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jidħolx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jekk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mhux biex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jisraq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joqtol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jeqred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Jiena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ġejt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biex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ikollkom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 xml:space="preserve"> il-ħajja, u ħajja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bil-kotra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”.</w:t>
      </w:r>
    </w:p>
    <w:p w14:paraId="2F1954C4" w14:textId="77777777" w:rsidR="00C81508" w:rsidRPr="00C81508" w:rsidRDefault="00C81508" w:rsidP="00C81508">
      <w:pPr>
        <w:jc w:val="both"/>
        <w:rPr>
          <w:rFonts w:ascii="Candara" w:eastAsia="Arial" w:hAnsi="Candara" w:cs="Arial"/>
          <w:b/>
          <w:iCs/>
          <w:spacing w:val="-2"/>
        </w:rPr>
      </w:pPr>
    </w:p>
    <w:p w14:paraId="7B8EEBD7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>Permezz ta’ dan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kuntrast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finali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deċiżiv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jitkellem minn żewġ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orizzonti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opposti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: min-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naħa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,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qerda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marbuta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pretensjoni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falza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salvazzjoni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; u,      min-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naħa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oħra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il-ħajja li hu biss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jista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’ jagħti.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figura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ħalliel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tirrappreżenta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kull forma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gwida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li,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għalkemm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twiegħed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libertà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milja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ħajja, fil-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fatt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twassal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   għall-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vojt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għall-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qerda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F’kuntrast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ma’ dan,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missjoni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tidher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bħala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don ta’ </w:t>
      </w:r>
      <w:r w:rsidRPr="00C81508">
        <w:rPr>
          <w:rFonts w:ascii="Candara" w:eastAsia="Arial" w:hAnsi="Candara" w:cs="Arial"/>
          <w:bCs/>
          <w:i/>
          <w:spacing w:val="-2"/>
        </w:rPr>
        <w:t xml:space="preserve">“ħajja </w:t>
      </w:r>
      <w:proofErr w:type="spellStart"/>
      <w:r w:rsidRPr="00C81508">
        <w:rPr>
          <w:rFonts w:ascii="Candara" w:eastAsia="Arial" w:hAnsi="Candara" w:cs="Arial"/>
          <w:bCs/>
          <w:i/>
          <w:spacing w:val="-2"/>
        </w:rPr>
        <w:t>bil-kotra</w:t>
      </w:r>
      <w:proofErr w:type="spellEnd"/>
      <w:r w:rsidRPr="00C81508">
        <w:rPr>
          <w:rFonts w:ascii="Candara" w:eastAsia="Arial" w:hAnsi="Candara" w:cs="Arial"/>
          <w:bCs/>
          <w:i/>
          <w:spacing w:val="-2"/>
        </w:rPr>
        <w:t>”</w:t>
      </w:r>
      <w:r w:rsidRPr="00C81508">
        <w:rPr>
          <w:rFonts w:ascii="Candara" w:eastAsia="Arial" w:hAnsi="Candara" w:cs="Arial"/>
          <w:bCs/>
          <w:iCs/>
          <w:spacing w:val="-2"/>
        </w:rPr>
        <w:t>. Din it-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tema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abbundanza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ħajja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tidher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b’mod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konsistenti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fi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Ġwanni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>: is-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sitt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mitt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litru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nbid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f’Kana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(2,1-12); in-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nixxiegħa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ilma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ħaj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tas-Samaritana (4,1-42); it-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tnax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qoffa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loqom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(6,1-15); u 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tlieta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ħamsin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ħuta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(21,1-14).        Il-ħajja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mgħotija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mhix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sempliċement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abbundanza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imma fuq kollox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parteċipazzjoni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-istess ħajja ta’ Alla. </w:t>
      </w:r>
    </w:p>
    <w:p w14:paraId="34FA85C7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09EAE1B6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  <w:r w:rsidRPr="00C81508">
        <w:rPr>
          <w:rFonts w:ascii="Candara" w:eastAsia="Arial" w:hAnsi="Candara" w:cs="Arial"/>
          <w:bCs/>
          <w:iCs/>
          <w:spacing w:val="-2"/>
        </w:rPr>
        <w:t>Fi kliem ieħor,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proposta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mihiex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waħda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limitata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jew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parzjali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iżda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tiftaħ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       lill-bniedem għal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orizzont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bla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tarf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fejn il-ħajja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ssib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milja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tagħha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Dan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jaqbel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     mal-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wegħda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profetika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, jiġifieri li Alla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nnifsu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jieħu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ħsieb il-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merħla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tiegħu u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jmexxiha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lejn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mergħat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bnina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Eżek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34,2-5.14-16), li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f’Ġesù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ssib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it-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twettiq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definittiv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C81508">
        <w:rPr>
          <w:rFonts w:ascii="Candara" w:eastAsia="Arial" w:hAnsi="Candara" w:cs="Arial"/>
          <w:bCs/>
          <w:iCs/>
          <w:spacing w:val="-2"/>
        </w:rPr>
        <w:t>tagħha</w:t>
      </w:r>
      <w:proofErr w:type="spellEnd"/>
      <w:r w:rsidRPr="00C81508">
        <w:rPr>
          <w:rFonts w:ascii="Candara" w:eastAsia="Arial" w:hAnsi="Candara" w:cs="Arial"/>
          <w:bCs/>
          <w:iCs/>
          <w:spacing w:val="-2"/>
        </w:rPr>
        <w:t xml:space="preserve">. </w:t>
      </w:r>
    </w:p>
    <w:p w14:paraId="12E1C25C" w14:textId="77777777" w:rsidR="00C81508" w:rsidRPr="00C81508" w:rsidRDefault="00C81508" w:rsidP="00C81508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5C6DAECE" w14:textId="77777777" w:rsidR="00C81508" w:rsidRPr="00C81508" w:rsidRDefault="00C81508" w:rsidP="00C81508">
      <w:pPr>
        <w:jc w:val="both"/>
        <w:rPr>
          <w:rFonts w:ascii="Candara" w:eastAsia="Arial" w:hAnsi="Candara" w:cs="Arial"/>
          <w:spacing w:val="-2"/>
          <w:lang w:val="mt-MT"/>
        </w:rPr>
      </w:pPr>
    </w:p>
    <w:sectPr w:rsidR="00C81508" w:rsidRPr="00C81508" w:rsidSect="003B5FCB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B"/>
    <w:rsid w:val="002B0912"/>
    <w:rsid w:val="003B5FCB"/>
    <w:rsid w:val="00655261"/>
    <w:rsid w:val="006B4341"/>
    <w:rsid w:val="00C81508"/>
    <w:rsid w:val="00E1162E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8544"/>
  <w15:chartTrackingRefBased/>
  <w15:docId w15:val="{997E5914-4DAF-42FA-9C6F-C7A59D1A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FC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FC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FC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FC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FC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FC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FC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FC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FC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F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F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FC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FC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FC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FC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FC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FC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FC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B5FC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5FC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FC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5FC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B5FC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5FC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B5FC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5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FC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B5F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B5FCB"/>
    <w:pPr>
      <w:suppressAutoHyphens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2</cp:revision>
  <dcterms:created xsi:type="dcterms:W3CDTF">2026-04-20T20:00:00Z</dcterms:created>
  <dcterms:modified xsi:type="dcterms:W3CDTF">2026-04-20T20:08:00Z</dcterms:modified>
</cp:coreProperties>
</file>