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EBE9" w14:textId="77777777" w:rsidR="00410320" w:rsidRPr="008E417D" w:rsidRDefault="00410320" w:rsidP="00410320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301A365E" w14:textId="77777777" w:rsidR="00410320" w:rsidRPr="008E417D" w:rsidRDefault="00410320" w:rsidP="00410320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78A47D20" w14:textId="2DC6BAB3" w:rsidR="00410320" w:rsidRPr="008E417D" w:rsidRDefault="00410320" w:rsidP="00410320">
      <w:pPr>
        <w:widowControl w:val="0"/>
        <w:jc w:val="center"/>
        <w:rPr>
          <w:rFonts w:ascii="Candara" w:hAnsi="Candara" w:cs="Calibri Light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>It-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>Tielet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tar-Randan </w:t>
      </w:r>
    </w:p>
    <w:p w14:paraId="5C890D0E" w14:textId="77777777" w:rsidR="00410320" w:rsidRDefault="00410320" w:rsidP="00410320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8E417D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Ġw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 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4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: 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5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42</w:t>
      </w:r>
    </w:p>
    <w:p w14:paraId="25142478" w14:textId="4687CCFE" w:rsidR="00410320" w:rsidRDefault="00410320" w:rsidP="00410320">
      <w:pPr>
        <w:widowControl w:val="0"/>
        <w:spacing w:after="240"/>
        <w:rPr>
          <w:rFonts w:ascii="Candara" w:hAnsi="Candara" w:cs="Calibri Light"/>
          <w:i/>
          <w:iCs/>
          <w:lang w:val="mt-MT"/>
        </w:rPr>
      </w:pP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vv. 5-6</w:t>
      </w:r>
      <w:r w:rsidRPr="00410320">
        <w:rPr>
          <w:rFonts w:ascii="Candara" w:hAnsi="Candara"/>
          <w:i/>
          <w:iCs/>
          <w:color w:val="000000"/>
          <w:lang w:val="it-IT" w:eastAsia="en-GB"/>
        </w:rPr>
        <w:t xml:space="preserve">: 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F’dak iż-żmien, Ġesù ġie f’belt tas-Samarija, jisimha Sikar, qrib il-biċċa art li Ġakobb kien ta lil ibnu Ġużeppi, fejn kien hemm ukoll il-bir ta’ Ġakobb. Kien għall-ħabta tas-sitt siegħa.</w:t>
      </w:r>
    </w:p>
    <w:p w14:paraId="34C38CD8" w14:textId="45994C62" w:rsidR="00410320" w:rsidRPr="00410320" w:rsidRDefault="00410320" w:rsidP="00410320">
      <w:pPr>
        <w:widowControl w:val="0"/>
        <w:spacing w:after="240"/>
        <w:rPr>
          <w:rFonts w:ascii="Candara" w:hAnsi="Candara" w:cs="Calibri Light"/>
          <w:i/>
          <w:iCs/>
          <w:lang w:val="mt-MT"/>
        </w:rPr>
      </w:pP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Ġesù, bl-intenzjoni li jmur fil-Galilea jgħaddi deliberament mis-Samarija. L-evanġelista jpoġġina fl-isfond ta’ diversi ġrajjiet ta’ namur li jibdew ħdejn il-bir. </w:t>
      </w:r>
      <w:r w:rsidRPr="00410320">
        <w:rPr>
          <w:rFonts w:ascii="Candara" w:hAnsi="Candara"/>
          <w:lang w:val="it-IT"/>
        </w:rPr>
        <w:t>Issa l-laqgħa tal-għarus ma’ mara infidila ħdejn dan il-bir għandha skop preċiż: tagħraf l-insodisfazzjon eżistenzjali li kienet tinsab fih u tilqa’ lil Ġesu bħala s-soluzzjoni waħdanija għall-għatx tagħha. Mingħajr Ġesu ser tibqa’ dejjem bil-għatx bil-konsegwenza tal-ħtieġa li tmur kontinwament għall-ilma tal-bir.  Hosegħa kien introduċa l-idea ta’ Alla bħala għarus ta’ Iżrael, billi jirreferi għall-esperjenza tal-infedelta ta’ martu u li bl-imħabba tiegħu reġa’ rebaħha lura.</w:t>
      </w:r>
    </w:p>
    <w:p w14:paraId="4CFF082B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color w:val="000000"/>
          <w:lang w:val="it-IT" w:eastAsia="en-GB"/>
        </w:rPr>
      </w:pPr>
      <w:r w:rsidRPr="00410320">
        <w:rPr>
          <w:rFonts w:ascii="Candara" w:hAnsi="Candara"/>
          <w:lang w:val="it-IT"/>
        </w:rPr>
        <w:t>Is-sitt siegħa hija l-ħin ta’ nofsinhar,</w:t>
      </w:r>
      <w:r w:rsidRPr="00410320">
        <w:rPr>
          <w:rFonts w:ascii="Candara" w:hAnsi="Candara"/>
          <w:bdr w:val="none" w:sz="0" w:space="0" w:color="auto" w:frame="1"/>
          <w:lang w:val="it-IT" w:eastAsia="en-GB"/>
        </w:rPr>
        <w:t xml:space="preserve"> il-waqt tad-dawl fl-aqwa tiegħu. </w:t>
      </w: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 Jista’ jirreferi lejn ir-rakkont tal-passjoni meta fis-sitt siegħa jissemma’ l-għatx ta’ Ġesu (Ġw19,28).</w:t>
      </w:r>
    </w:p>
    <w:p w14:paraId="6EE94152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color w:val="000000"/>
          <w:lang w:val="it-IT" w:eastAsia="en-GB"/>
        </w:rPr>
      </w:pPr>
    </w:p>
    <w:p w14:paraId="4A152C2C" w14:textId="3E5274BD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vv. 7-10</w:t>
      </w:r>
      <w:r w:rsidRPr="00410320">
        <w:rPr>
          <w:rFonts w:ascii="Candara" w:hAnsi="Candara"/>
          <w:i/>
          <w:iCs/>
          <w:color w:val="000000"/>
          <w:lang w:val="it-IT" w:eastAsia="en-GB"/>
        </w:rPr>
        <w:t xml:space="preserve">: 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Ġesù weġibha: “Kieku kont taf id-don ta’ Alla u min hu dak li qiegħed jgħidlek: ‘Agħtini nixrob’, kieku int kont titolbu, u hu kien jagħtik ilma ħaj</w:t>
      </w:r>
      <w:r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.”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 xml:space="preserve"> </w:t>
      </w:r>
    </w:p>
    <w:p w14:paraId="731E34D5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</w:p>
    <w:p w14:paraId="79D8985E" w14:textId="294C6728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>L-ostilità bejn il-lhud u s-samaritani ġejja mis-sena 722 qK sakemm fis-sena 128 qK Ġwanni Irkanu ta n-nar lit-tempju tagħhom fuq il-muntanja Gariżim, tant li fi żmien Ġesu saret sitwazzjoni ta’ ħafna tixrid ta’ dmija (Lq 9,52-54; Ġużeppi Flavju, 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Antichità Giudaiche</w:t>
      </w: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> 20,6.1-3).</w:t>
      </w:r>
    </w:p>
    <w:p w14:paraId="055A424B" w14:textId="77777777" w:rsidR="00410320" w:rsidRPr="00410320" w:rsidRDefault="00410320" w:rsidP="00410320">
      <w:pPr>
        <w:jc w:val="both"/>
        <w:rPr>
          <w:rFonts w:ascii="Candara" w:eastAsia="Aptos" w:hAnsi="Candara"/>
          <w:kern w:val="2"/>
          <w:lang w:val="it-IT" w:eastAsia="en-US"/>
        </w:rPr>
      </w:pPr>
      <w:r w:rsidRPr="00410320">
        <w:rPr>
          <w:rFonts w:ascii="Candara" w:hAnsi="Candara"/>
          <w:lang w:val="it-IT"/>
        </w:rPr>
        <w:t xml:space="preserve">Ġesu jasal ħdejn il-bir għajjien - l-unika darba li naqraw li Ġesu kien għajjien. </w:t>
      </w:r>
      <w:r w:rsidRPr="00410320">
        <w:rPr>
          <w:rFonts w:ascii="Candara" w:hAnsi="Candara"/>
          <w:b/>
          <w:bCs/>
          <w:lang w:val="it-IT"/>
        </w:rPr>
        <w:t>“Agħtini nixrob!”</w:t>
      </w:r>
      <w:r w:rsidRPr="00410320">
        <w:rPr>
          <w:rFonts w:ascii="Candara" w:hAnsi="Candara"/>
          <w:lang w:val="it-IT"/>
        </w:rPr>
        <w:t xml:space="preserve"> - mhux biex jittallab l-ilma imma biex jitlob li jkun aċċettat u milqgħuh.  Ġesu jagħmel lilu nnifsu bil-għatx biex jirbaħ lil mara li kienet fil-għatx. Sejjer jisqija bl-għatx ħerqan tiegħu. Ġesu għandu l-għatx li jerġa’ jirbaħ lura l-għarusa infidila. </w:t>
      </w:r>
      <w:r w:rsidRPr="00410320">
        <w:rPr>
          <w:rFonts w:ascii="Candara" w:hAnsi="Candara"/>
          <w:b/>
          <w:bCs/>
          <w:lang w:val="it-IT"/>
        </w:rPr>
        <w:t>“Alla, Alla tiegħi int; lilek ħerqan infittex. Ruħi bil-għatx għalik, għalik imxennaq jiena, bħal art niexfa, maħruqa, bla ilma.”(Salm 63)</w:t>
      </w:r>
    </w:p>
    <w:p w14:paraId="72ADD956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color w:val="000000"/>
          <w:lang w:val="it-IT" w:eastAsia="en-GB"/>
        </w:rPr>
      </w:pPr>
      <w:r w:rsidRPr="00410320">
        <w:rPr>
          <w:rFonts w:ascii="Candara" w:hAnsi="Candara"/>
          <w:b/>
          <w:bCs/>
          <w:bdr w:val="none" w:sz="0" w:space="0" w:color="auto" w:frame="1"/>
          <w:lang w:val="it-IT" w:eastAsia="en-GB"/>
        </w:rPr>
        <w:t>“id-don t’Alla”</w:t>
      </w:r>
      <w:r w:rsidRPr="00410320">
        <w:rPr>
          <w:rFonts w:ascii="Candara" w:hAnsi="Candara"/>
          <w:bdr w:val="none" w:sz="0" w:space="0" w:color="auto" w:frame="1"/>
          <w:lang w:val="it-IT" w:eastAsia="en-GB"/>
        </w:rPr>
        <w:t>: Dan hu l-ilma li ser jagħtiha li jindika l-Ispirtu, imma wkoll lil Ġesu nnifsu. Huma żewġ interpretazzjonijiet li jintegraw ruħhom għaliex ir-rivelazzoni ta’ Ġesu li jagħti l-ħajja titwettaq bil-ħidma tal-Ispirtu mogħti minn Ġesu rxuxtat.</w:t>
      </w:r>
    </w:p>
    <w:p w14:paraId="1277AAE3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bdr w:val="none" w:sz="0" w:space="0" w:color="auto" w:frame="1"/>
          <w:lang w:val="it-IT" w:eastAsia="en-GB"/>
        </w:rPr>
      </w:pPr>
      <w:r w:rsidRPr="00410320">
        <w:rPr>
          <w:rFonts w:ascii="Candara" w:hAnsi="Candara"/>
          <w:lang w:val="it-IT"/>
        </w:rPr>
        <w:t xml:space="preserve">Ġesu jittrasporta t-tema tal-ilma minn element meħtieġ għall-ħajja fiżika għal simbolu tas-salvazzjoni. </w:t>
      </w:r>
      <w:r w:rsidRPr="00410320">
        <w:rPr>
          <w:rFonts w:ascii="Candara" w:hAnsi="Candara"/>
          <w:bdr w:val="none" w:sz="0" w:space="0" w:color="auto" w:frame="1"/>
          <w:lang w:val="it-IT" w:eastAsia="en-GB"/>
        </w:rPr>
        <w:t xml:space="preserve">Dan ser jikkawża nuqqas ta’ qbil fid-djalogu ta’ bejniethom - waqt li Ġesu jirreferi għall-ilma ħaj li jagħti l-ħajja, il-mara taħseb fl-ilma tal-bir. Ġesu bħal fil-każ ta’ Nikodemu jirrivela lilu nnifsu b’mod ironiku. </w:t>
      </w:r>
    </w:p>
    <w:p w14:paraId="13E376A6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bdr w:val="none" w:sz="0" w:space="0" w:color="auto" w:frame="1"/>
          <w:lang w:val="it-IT" w:eastAsia="en-GB"/>
        </w:rPr>
      </w:pPr>
    </w:p>
    <w:p w14:paraId="35DEFD1F" w14:textId="15682F3B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lastRenderedPageBreak/>
        <w:t>vv. 11-15</w:t>
      </w:r>
      <w:r w:rsidRPr="00410320">
        <w:rPr>
          <w:rFonts w:ascii="Candara" w:hAnsi="Candara"/>
          <w:i/>
          <w:iCs/>
          <w:color w:val="000000"/>
          <w:lang w:val="it-IT" w:eastAsia="en-GB"/>
        </w:rPr>
        <w:t xml:space="preserve">: </w:t>
      </w:r>
      <w:r w:rsidRPr="00410320">
        <w:rPr>
          <w:rFonts w:ascii="Candara" w:hAnsi="Candara"/>
          <w:i/>
          <w:iCs/>
          <w:color w:val="1A1A1A"/>
          <w:shd w:val="clear" w:color="auto" w:fill="FFFFFF"/>
          <w:lang w:val="it-IT"/>
        </w:rPr>
        <w:t xml:space="preserve">Weġibha Ġesù: “Kull min </w:t>
      </w:r>
      <w:r w:rsidRPr="00410320">
        <w:rPr>
          <w:rFonts w:ascii="Candara" w:hAnsi="Candara"/>
          <w:b/>
          <w:bCs/>
          <w:i/>
          <w:iCs/>
          <w:color w:val="1A1A1A"/>
          <w:shd w:val="clear" w:color="auto" w:fill="FFFFFF"/>
          <w:lang w:val="it-IT"/>
        </w:rPr>
        <w:t>jixrob</w:t>
      </w:r>
      <w:r w:rsidRPr="00410320">
        <w:rPr>
          <w:rFonts w:ascii="Candara" w:hAnsi="Candara"/>
          <w:i/>
          <w:iCs/>
          <w:color w:val="1A1A1A"/>
          <w:shd w:val="clear" w:color="auto" w:fill="FFFFFF"/>
          <w:lang w:val="it-IT"/>
        </w:rPr>
        <w:t xml:space="preserve"> minn dan l-ilma jerġa’ jagħtih l-għatx; imma min </w:t>
      </w:r>
      <w:r w:rsidRPr="00410320">
        <w:rPr>
          <w:rFonts w:ascii="Candara" w:hAnsi="Candara"/>
          <w:b/>
          <w:bCs/>
          <w:i/>
          <w:iCs/>
          <w:color w:val="1A1A1A"/>
          <w:shd w:val="clear" w:color="auto" w:fill="FFFFFF"/>
          <w:lang w:val="it-IT"/>
        </w:rPr>
        <w:t>jixrob</w:t>
      </w:r>
      <w:r w:rsidRPr="00410320">
        <w:rPr>
          <w:rFonts w:ascii="Candara" w:hAnsi="Candara"/>
          <w:i/>
          <w:iCs/>
          <w:color w:val="1A1A1A"/>
          <w:shd w:val="clear" w:color="auto" w:fill="FFFFFF"/>
          <w:lang w:val="it-IT"/>
        </w:rPr>
        <w:t xml:space="preserve"> mill-ilma li nagħtih jien qatt iżjed ma jkun bil-għatx. L-ilma li nagħtih jien isir fih </w:t>
      </w:r>
      <w:r w:rsidRPr="00410320">
        <w:rPr>
          <w:rFonts w:ascii="Candara" w:hAnsi="Candara"/>
          <w:b/>
          <w:bCs/>
          <w:i/>
          <w:iCs/>
          <w:color w:val="1A1A1A"/>
          <w:u w:val="single"/>
          <w:shd w:val="clear" w:color="auto" w:fill="FFFFFF"/>
          <w:lang w:val="it-IT"/>
        </w:rPr>
        <w:t>għajn tal-ilma</w:t>
      </w:r>
      <w:r w:rsidRPr="00410320">
        <w:rPr>
          <w:rFonts w:ascii="Candara" w:hAnsi="Candara"/>
          <w:i/>
          <w:iCs/>
          <w:color w:val="1A1A1A"/>
          <w:shd w:val="clear" w:color="auto" w:fill="FFFFFF"/>
          <w:lang w:val="it-IT"/>
        </w:rPr>
        <w:t xml:space="preserve"> li jwassal sal-ħajja ta’ dejjem. Qaltlu l-mara:</w:t>
      </w:r>
      <w:r>
        <w:rPr>
          <w:rFonts w:ascii="Candara" w:hAnsi="Candara"/>
          <w:i/>
          <w:iCs/>
          <w:color w:val="1A1A1A"/>
          <w:shd w:val="clear" w:color="auto" w:fill="FFFFFF"/>
          <w:lang w:val="it-IT"/>
        </w:rPr>
        <w:t xml:space="preserve"> ‘</w:t>
      </w:r>
      <w:r w:rsidRPr="00410320">
        <w:rPr>
          <w:rFonts w:ascii="Candara" w:hAnsi="Candara"/>
          <w:i/>
          <w:iCs/>
          <w:color w:val="1A1A1A"/>
          <w:shd w:val="clear" w:color="auto" w:fill="FFFFFF"/>
          <w:lang w:val="it-IT"/>
        </w:rPr>
        <w:t>Agħtini dan l-ilma, Sinjur, biex ma jaqbadnix l-għatx, u anqas ma noqgħod ġejja u sejra hawn nimla l-ilm</w:t>
      </w:r>
      <w:r>
        <w:rPr>
          <w:rFonts w:ascii="Candara" w:hAnsi="Candara"/>
          <w:i/>
          <w:iCs/>
          <w:color w:val="1A1A1A"/>
          <w:shd w:val="clear" w:color="auto" w:fill="FFFFFF"/>
          <w:lang w:val="it-IT"/>
        </w:rPr>
        <w:t>a’</w:t>
      </w:r>
      <w:r w:rsidRPr="00410320">
        <w:rPr>
          <w:rFonts w:ascii="Candara" w:hAnsi="Candara"/>
          <w:i/>
          <w:iCs/>
          <w:color w:val="1A1A1A"/>
          <w:shd w:val="clear" w:color="auto" w:fill="FFFFFF"/>
          <w:lang w:val="it-IT"/>
        </w:rPr>
        <w:t>.</w:t>
      </w:r>
    </w:p>
    <w:p w14:paraId="35ED641B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</w:p>
    <w:p w14:paraId="202B04E9" w14:textId="46A152AC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  <w:r w:rsidRPr="00410320">
        <w:rPr>
          <w:rFonts w:ascii="Candara" w:hAnsi="Candara"/>
          <w:bdr w:val="none" w:sz="0" w:space="0" w:color="auto" w:frame="1"/>
          <w:lang w:val="it-IT" w:eastAsia="en-GB"/>
        </w:rPr>
        <w:t xml:space="preserve">Għas-samaritani li kienu jqimu t-tifkira tal-patrijarki, ħadd ma kien akbar minnhom. Huwa l-istil kollu ironija tar-IV vanġelu: waqt li tinnega dan kollu, l-mara taffermah indirettament u inkonxjament. Imqabbel mal-patrijarki, Ġesu huwa akbar minnhom fil-ħidma u d-doni tiegħu favur nislu. </w:t>
      </w:r>
    </w:p>
    <w:p w14:paraId="2D681C63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color w:val="000000"/>
          <w:lang w:val="it-IT" w:eastAsia="en-GB"/>
        </w:rPr>
      </w:pP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Il-verb 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tixrob</w:t>
      </w: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 igħaddi mill-preżent għall-awrist konġjuntiv (u mhux għall-futur) biex jindika att definittiv imwettaq darba għal dejjem, li jeskludi l-ħtieġa li wieħed jerġa’ jfittex li jixrob. </w:t>
      </w:r>
      <w:r w:rsidRPr="00410320">
        <w:rPr>
          <w:rFonts w:ascii="Candara" w:hAnsi="Candara"/>
          <w:color w:val="FF0000"/>
          <w:bdr w:val="none" w:sz="0" w:space="0" w:color="auto" w:frame="1"/>
          <w:lang w:val="it-IT" w:eastAsia="en-GB"/>
        </w:rPr>
        <w:t> </w:t>
      </w:r>
    </w:p>
    <w:p w14:paraId="0E15CF38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color w:val="000000"/>
          <w:lang w:val="it-IT" w:eastAsia="en-GB"/>
        </w:rPr>
      </w:pP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Il-verb grieg 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allomai</w:t>
      </w: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 jirreferina ġeneralment għall-bniedem meta jaqbeż jew jinxteħet, użat ukoll għad-dawl, għall-vleġġa jew għall-eku. Hawn għandna l-uniku każ meta tintuża’ f’kollegament mal-ilma – jevoka splużjoni ta’ ilma li jittajjar b’qawwa u saħħa bla mistennija.</w:t>
      </w:r>
      <w:r w:rsidRPr="00410320">
        <w:rPr>
          <w:rFonts w:ascii="Candara" w:hAnsi="Candara"/>
          <w:lang w:val="it-IT"/>
        </w:rPr>
        <w:t xml:space="preserve"> Dan l-ilma li jnixxi mhux episodju iżolat imma qawwa li tagħti l-ħajja bla qies u li twassal għall-ħajja ta’ dejjem.</w:t>
      </w:r>
    </w:p>
    <w:p w14:paraId="75BB553B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eastAsia="Aptos" w:hAnsi="Candara"/>
          <w:kern w:val="2"/>
          <w:lang w:val="it-IT" w:eastAsia="en-US"/>
        </w:rPr>
      </w:pPr>
      <w:r w:rsidRPr="00410320">
        <w:rPr>
          <w:rFonts w:ascii="Candara" w:hAnsi="Candara"/>
          <w:b/>
          <w:bCs/>
          <w:color w:val="000000"/>
          <w:lang w:val="it-IT" w:eastAsia="en-GB"/>
        </w:rPr>
        <w:t>“sal-ħajja ta’ dejjem”</w:t>
      </w:r>
      <w:r w:rsidRPr="00410320">
        <w:rPr>
          <w:rFonts w:ascii="Candara" w:hAnsi="Candara"/>
          <w:color w:val="000000"/>
          <w:lang w:val="it-IT" w:eastAsia="en-GB"/>
        </w:rPr>
        <w:t xml:space="preserve"> –</w:t>
      </w:r>
      <w:r w:rsidRPr="00410320">
        <w:rPr>
          <w:rFonts w:ascii="Candara" w:hAnsi="Candara"/>
          <w:color w:val="FF0000"/>
          <w:bdr w:val="none" w:sz="0" w:space="0" w:color="auto" w:frame="1"/>
          <w:lang w:val="it-IT" w:eastAsia="en-GB"/>
        </w:rPr>
        <w:t> </w:t>
      </w: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>f’dawn l-artijiet qrib id-deżert, l-ilma huwa simbolu tal-valuri kollha tal-ħajja (Is 12,3; Ġer 2,13; 17,13), partikularment anke tal-għerf (Bar 3,12; Sir 15,3; 24,30-31), tal-liġi u tal-ispirtu (Is 44,3; Ġoel 3,1). Ġwanni hawn jirreferina għad-don tal-ispirtu li jagħti l-ħajja ta’ dejjem (Ġw 7,38.39).</w:t>
      </w:r>
      <w:r w:rsidRPr="00410320">
        <w:rPr>
          <w:rFonts w:ascii="Candara" w:hAnsi="Candara"/>
          <w:color w:val="000000"/>
          <w:lang w:val="it-IT" w:eastAsia="en-GB"/>
        </w:rPr>
        <w:t xml:space="preserve"> </w:t>
      </w: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>Ġesù jrid iwassal din il-mara biex tintebaħ bl-għatx li kellha għall-ħajja.</w:t>
      </w:r>
      <w:r w:rsidRPr="00410320">
        <w:rPr>
          <w:rFonts w:ascii="Candara" w:hAnsi="Candara"/>
          <w:lang w:val="it-IT"/>
        </w:rPr>
        <w:t xml:space="preserve"> Dan l-għatx naqtgħuh biss meta naċċettaw id-don tal-imħabba t’Alla, għax aħna maħluqin għaliH.  Dak biss li nilqgħu bħala don jagħti sens tassew lill-eżistenza tagħna.</w:t>
      </w:r>
    </w:p>
    <w:p w14:paraId="2EC1B9FC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it-IT" w:eastAsia="en-GB"/>
        </w:rPr>
      </w:pPr>
    </w:p>
    <w:p w14:paraId="538C268A" w14:textId="5D7EB256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vv. 16-24</w:t>
      </w:r>
      <w:r w:rsidRPr="00410320">
        <w:rPr>
          <w:rFonts w:ascii="Candara" w:hAnsi="Candara"/>
          <w:i/>
          <w:iCs/>
          <w:color w:val="000000"/>
          <w:lang w:val="it-IT" w:eastAsia="en-GB"/>
        </w:rPr>
        <w:t xml:space="preserve">: 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Qalilha Ġesù...Imma tiġi siegħa, anzi issa hi, meta dawk li tassew jaduraw jibdew jaduraw lill-Missier fl-ispirtu u fil-verità. Għax il-Missier ukoll, nies bħal dawn ifittex li jadurawh. Alla huwa spirtu, u dawk li jadurawh għandhom jadurawh fl-ispirtu u fil-verità.</w:t>
      </w:r>
    </w:p>
    <w:p w14:paraId="5F0B7A64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</w:p>
    <w:p w14:paraId="42D22DC2" w14:textId="42AF6D93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  <w:r w:rsidRPr="00410320">
        <w:rPr>
          <w:rFonts w:ascii="Candara" w:hAnsi="Candara"/>
          <w:lang w:val="it-IT"/>
        </w:rPr>
        <w:t xml:space="preserve">Ġesu ma jċanfarx lill-mara imma juriha bil-ħlewwa li l-għatx li għandha se taqtgħu biss jekk tiċħad dawn l-għarajjes foloz u terġa’ tħaddan il-veru għarus, hekk kif is-Samarija wkoll trid issib il-veru uniku Alla. </w:t>
      </w:r>
    </w:p>
    <w:p w14:paraId="14323C54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color w:val="000000"/>
          <w:lang w:val="it-IT" w:eastAsia="en-GB"/>
        </w:rPr>
      </w:pPr>
      <w:r w:rsidRPr="00410320">
        <w:rPr>
          <w:rFonts w:ascii="Candara" w:hAnsi="Candara"/>
          <w:color w:val="000000"/>
          <w:lang w:val="it-IT" w:eastAsia="en-GB"/>
        </w:rPr>
        <w:t xml:space="preserve">Meta din il-mara tintebaħ li Ġesu jaf is-sigrieti tal-ħajja tagħha, hija tistqarru bħala bniedem t’Alla/profeta u tħeġġu biex jiċċaralha d-diffikulta marbuta mal-kult veru. Ġesu jitlobha sabiex tagħtih il-fiduċja tagħha issa li kien uriha li jafha tajjeb: </w:t>
      </w:r>
      <w:r w:rsidRPr="00410320">
        <w:rPr>
          <w:rFonts w:ascii="Candara" w:hAnsi="Candara"/>
          <w:b/>
          <w:bCs/>
          <w:color w:val="000000"/>
          <w:lang w:val="it-IT" w:eastAsia="en-GB"/>
        </w:rPr>
        <w:t>“Emminni mara...”</w:t>
      </w:r>
      <w:r w:rsidRPr="00410320">
        <w:rPr>
          <w:rFonts w:ascii="Candara" w:hAnsi="Candara"/>
          <w:color w:val="000000"/>
          <w:lang w:val="it-IT" w:eastAsia="en-GB"/>
        </w:rPr>
        <w:t xml:space="preserve"> </w:t>
      </w:r>
    </w:p>
    <w:p w14:paraId="69E72397" w14:textId="35E62156" w:rsidR="00410320" w:rsidRDefault="00410320" w:rsidP="00410320">
      <w:pPr>
        <w:jc w:val="both"/>
        <w:rPr>
          <w:rFonts w:ascii="Candara" w:hAnsi="Candara"/>
          <w:lang w:val="it-IT"/>
        </w:rPr>
      </w:pPr>
      <w:r w:rsidRPr="00410320">
        <w:rPr>
          <w:rFonts w:ascii="Candara" w:hAnsi="Candara"/>
          <w:b/>
          <w:bCs/>
          <w:bdr w:val="none" w:sz="0" w:space="0" w:color="auto" w:frame="1"/>
          <w:lang w:val="it-IT" w:eastAsia="en-GB"/>
        </w:rPr>
        <w:t xml:space="preserve">“jaduraw lill-Missier fl-ispirtu u fil-verità”: </w:t>
      </w:r>
      <w:r w:rsidRPr="00410320">
        <w:rPr>
          <w:rFonts w:ascii="Candara" w:hAnsi="Candara"/>
          <w:lang w:val="it-IT"/>
        </w:rPr>
        <w:t>Kuntrarjament għat-tradizzjoni Ġesu issa jitkellem mill-Missier li m’għandux bżonn aktar tat-tempju u tal-fidili, imma għandu bżonn ulied li jimitawh fl-imħabba tiegħu. Fl-ispirtu u fil-verita hija espressjoni li tindika l-imħabba kollha fedelta.  Il-vera qima li jipproponi Ġesu mhux il-qima tal-bniedem lejn Alla li fiha l-bniedem irid jiċċaħħad minn dak li hu tiegħu sabiex joffrih lil Alla, imma l-qima l-ġdida hija dik li titlaq minn Alla lejn il-bniedem f’komunikazzjoni ta’ mħabba li l-bniedem jilqa’. Dan hu l-veru kult li Ġesu jitlob bħala kontinwazzjoni tal-azzjoni kreatriċi tal-Missier. Waqt li l-kult tal-qedem ibaxxi lill-bniedem, il-kult il-ġdid jagħti qawwa lill-bniedem sabiex jikber fix-xebħ tiegħu mal-Missier.  Mela tadura fl-ispirtu u l-verita jfisser tikkollabora mal-ħidma kreattriċi tal-missier.</w:t>
      </w:r>
    </w:p>
    <w:p w14:paraId="1AE3BC0E" w14:textId="77777777" w:rsidR="00410320" w:rsidRDefault="00410320" w:rsidP="00410320">
      <w:pPr>
        <w:jc w:val="both"/>
        <w:rPr>
          <w:rFonts w:ascii="Candara" w:hAnsi="Candara"/>
          <w:lang w:val="it-IT"/>
        </w:rPr>
      </w:pPr>
    </w:p>
    <w:p w14:paraId="27A3D89C" w14:textId="77777777" w:rsidR="00410320" w:rsidRDefault="00410320" w:rsidP="00410320">
      <w:pPr>
        <w:jc w:val="both"/>
        <w:rPr>
          <w:rFonts w:ascii="Candara" w:hAnsi="Candara"/>
          <w:lang w:val="it-IT"/>
        </w:rPr>
      </w:pPr>
    </w:p>
    <w:p w14:paraId="15AEC104" w14:textId="77777777" w:rsidR="00410320" w:rsidRPr="00410320" w:rsidRDefault="00410320" w:rsidP="00410320">
      <w:pPr>
        <w:jc w:val="both"/>
        <w:rPr>
          <w:rFonts w:ascii="Candara" w:eastAsia="Aptos" w:hAnsi="Candara"/>
          <w:kern w:val="2"/>
          <w:lang w:val="it-IT" w:eastAsia="en-US"/>
        </w:rPr>
      </w:pPr>
    </w:p>
    <w:p w14:paraId="4B695B05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FF0000"/>
          <w:bdr w:val="none" w:sz="0" w:space="0" w:color="auto" w:frame="1"/>
          <w:lang w:val="it-IT" w:eastAsia="en-GB"/>
        </w:rPr>
      </w:pP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lastRenderedPageBreak/>
        <w:t>vv. 25-26</w:t>
      </w:r>
      <w:r w:rsidRPr="00410320">
        <w:rPr>
          <w:rFonts w:ascii="Candara" w:hAnsi="Candara"/>
          <w:i/>
          <w:iCs/>
          <w:color w:val="000000"/>
          <w:lang w:val="it-IT" w:eastAsia="en-GB"/>
        </w:rPr>
        <w:t xml:space="preserve">: 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Qaltlu l-mara: “Jiena naf li ġej il-Messija – dak li jgħidulu Kristu. Meta jiġi hu, kollox iħabbrilna”. Qalilha Ġesù: “Jiena hu, li qiegħed nitkellem miegħek”.</w:t>
      </w:r>
    </w:p>
    <w:p w14:paraId="58FE6C52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FF0000"/>
          <w:bdr w:val="none" w:sz="0" w:space="0" w:color="auto" w:frame="1"/>
          <w:lang w:val="it-IT" w:eastAsia="en-GB"/>
        </w:rPr>
      </w:pPr>
    </w:p>
    <w:p w14:paraId="267D888D" w14:textId="23D5B7F1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FF0000"/>
          <w:bdr w:val="none" w:sz="0" w:space="0" w:color="auto" w:frame="1"/>
          <w:lang w:val="it-IT" w:eastAsia="en-GB"/>
        </w:rPr>
      </w:pP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Waqt li l-mara tirreferi għall-messija fi żminjiet futuri, Ġesu juri lilu nnifsu bħala l-Messija preżenti. </w:t>
      </w:r>
      <w:r w:rsidRPr="00410320">
        <w:rPr>
          <w:rFonts w:ascii="Candara" w:hAnsi="Candara"/>
          <w:lang w:val="it-IT"/>
        </w:rPr>
        <w:t>Lilha għall-ewwel darba Ġesu juri lilu nnifsu fil-kundizzjoni divina tiegħu bħala l-messija. Ġesu juża għalih innifsu l-isem divin: jien hu!</w:t>
      </w:r>
    </w:p>
    <w:p w14:paraId="38EC4039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color w:val="000000"/>
          <w:lang w:val="it-IT" w:eastAsia="en-GB"/>
        </w:rPr>
      </w:pPr>
    </w:p>
    <w:p w14:paraId="49CA3721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vv. 31-38</w:t>
      </w:r>
      <w:r w:rsidRPr="00410320">
        <w:rPr>
          <w:rFonts w:ascii="Candara" w:hAnsi="Candara"/>
          <w:i/>
          <w:iCs/>
          <w:color w:val="000000"/>
          <w:lang w:val="it-IT" w:eastAsia="en-GB"/>
        </w:rPr>
        <w:t xml:space="preserve">: 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Qalilhom Ġesù: “L-ikel tiegħi hu li nagħmel ir-rieda ta’ min bagħatni u li nwassal fit-tmiem l-opra tiegħu.”</w:t>
      </w:r>
    </w:p>
    <w:p w14:paraId="588D0008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</w:p>
    <w:p w14:paraId="779ACD46" w14:textId="6DB1C986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000000"/>
          <w:lang w:val="it-IT" w:eastAsia="en-GB"/>
        </w:rPr>
      </w:pP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Anke fid-djalogu tiegħu mad-dixxipli, Ġesu jiżvela is-sigrieti profondi tal-ħajja tiegħu u t-tifsira tal-ħidma tiegħu fid-dinja. Id-dixxipli kellhom ikunu dawk li jwettqu l-ħsad fiż-żminijiet tal-aħħar. Ser jiġbru dak li sewa’ ħafna sagrifiċċji u tbatija lil min żera’ – referenza għall-profeti u għal Ġesu nnifsu. </w:t>
      </w:r>
    </w:p>
    <w:p w14:paraId="08C1FCA1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b/>
          <w:bCs/>
          <w:i/>
          <w:iCs/>
          <w:color w:val="000000"/>
          <w:bdr w:val="none" w:sz="0" w:space="0" w:color="auto" w:frame="1"/>
          <w:lang w:val="it-IT" w:eastAsia="en-GB"/>
        </w:rPr>
      </w:pPr>
    </w:p>
    <w:p w14:paraId="25220AD8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FF0000"/>
          <w:bdr w:val="none" w:sz="0" w:space="0" w:color="auto" w:frame="1"/>
          <w:lang w:val="it-IT" w:eastAsia="en-GB"/>
        </w:rPr>
      </w:pP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vv. 39-42</w:t>
      </w:r>
      <w:r w:rsidRPr="00410320">
        <w:rPr>
          <w:rFonts w:ascii="Candara" w:hAnsi="Candara"/>
          <w:i/>
          <w:iCs/>
          <w:color w:val="000000"/>
          <w:lang w:val="it-IT" w:eastAsia="en-GB"/>
        </w:rPr>
        <w:t xml:space="preserve">: </w:t>
      </w:r>
      <w:r w:rsidRPr="00410320">
        <w:rPr>
          <w:rFonts w:ascii="Candara" w:hAnsi="Candara"/>
          <w:i/>
          <w:iCs/>
          <w:color w:val="000000"/>
          <w:bdr w:val="none" w:sz="0" w:space="0" w:color="auto" w:frame="1"/>
          <w:lang w:val="it-IT" w:eastAsia="en-GB"/>
        </w:rPr>
        <w:t>Imbagħad ħafna oħrajn emmnu minħabba kliemu, u lill-mara qalulha: “Issa mhux għax għedtilna int qegħdin nemmnu, imma għax aħna wkoll smajnieh, u sirna nafu li dan tassew hu s-salvatur tad-dinja”.</w:t>
      </w:r>
    </w:p>
    <w:p w14:paraId="6C0C673F" w14:textId="77777777" w:rsid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FF0000"/>
          <w:bdr w:val="none" w:sz="0" w:space="0" w:color="auto" w:frame="1"/>
          <w:lang w:val="it-IT" w:eastAsia="en-GB"/>
        </w:rPr>
      </w:pPr>
    </w:p>
    <w:p w14:paraId="0C16C332" w14:textId="2606C04F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i/>
          <w:iCs/>
          <w:color w:val="FF0000"/>
          <w:bdr w:val="none" w:sz="0" w:space="0" w:color="auto" w:frame="1"/>
          <w:lang w:val="it-IT" w:eastAsia="en-GB"/>
        </w:rPr>
      </w:pP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>Il-fidi hija r-riżultat tel-kelma mingħajr il-ħtieġa ta’ sinjali, imma bil-għajnuna tax-xhieda tal-oħrajn. Il-fidi vera titnissel mill-laqgħa mal-kelma u mal-persuna diretta ta’ Ġesu.</w:t>
      </w:r>
      <w:r w:rsidRPr="00410320">
        <w:rPr>
          <w:rFonts w:ascii="Candara" w:hAnsi="Candara"/>
          <w:color w:val="000000"/>
          <w:lang w:val="it-IT" w:eastAsia="en-GB"/>
        </w:rPr>
        <w:t xml:space="preserve"> </w:t>
      </w: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It-titlu ta’ salvatur kien xi drabi attribwit lil Alla fit-TQ (Iż 19,20; 43,3) imma fid-dinja ellenistika attribwit ukoll lill-imperatur. L-awturi tat-TĠ jattribwuh normalment lil Ġesu (Mt 1,21: Lq 1,47; 2,11; At 5,31; 13,23; Fil 3,20). Ġwanni jestendi l-użu tal-formola salvatur tad-dinja biex jenfasizza l-universalita tal-fidwa. </w:t>
      </w:r>
      <w:r w:rsidRPr="00410320">
        <w:rPr>
          <w:rFonts w:ascii="Candara" w:hAnsi="Candara"/>
          <w:b/>
          <w:bCs/>
          <w:color w:val="000000"/>
          <w:bdr w:val="none" w:sz="0" w:space="0" w:color="auto" w:frame="1"/>
          <w:lang w:val="it-IT" w:eastAsia="en-GB"/>
        </w:rPr>
        <w:t>“Aħna rajna, u nagħtu xhieda, li l-Missier bagħat lil Ibnu s-Salvatur tad-dinja.”</w:t>
      </w:r>
      <w:r w:rsidRPr="00410320">
        <w:rPr>
          <w:rFonts w:ascii="Candara" w:hAnsi="Candara"/>
          <w:color w:val="000000"/>
          <w:bdr w:val="none" w:sz="0" w:space="0" w:color="auto" w:frame="1"/>
          <w:lang w:val="it-IT" w:eastAsia="en-GB"/>
        </w:rPr>
        <w:t xml:space="preserve"> (1Ġv 4,14) </w:t>
      </w:r>
    </w:p>
    <w:p w14:paraId="604B16E0" w14:textId="77777777" w:rsidR="00410320" w:rsidRPr="00410320" w:rsidRDefault="00410320" w:rsidP="00410320">
      <w:pPr>
        <w:shd w:val="clear" w:color="auto" w:fill="FFFFFF"/>
        <w:jc w:val="both"/>
        <w:textAlignment w:val="baseline"/>
        <w:rPr>
          <w:rFonts w:ascii="Candara" w:hAnsi="Candara"/>
          <w:color w:val="000000"/>
          <w:lang w:val="it-IT" w:eastAsia="en-GB"/>
        </w:rPr>
      </w:pPr>
    </w:p>
    <w:p w14:paraId="6ADC7D37" w14:textId="77777777" w:rsidR="00E1162E" w:rsidRPr="00410320" w:rsidRDefault="00E1162E" w:rsidP="00410320">
      <w:pPr>
        <w:jc w:val="both"/>
        <w:rPr>
          <w:rFonts w:ascii="Candara" w:hAnsi="Candara"/>
          <w:lang w:val="it-IT"/>
        </w:rPr>
      </w:pPr>
    </w:p>
    <w:sectPr w:rsidR="00E1162E" w:rsidRPr="00410320" w:rsidSect="00410320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20"/>
    <w:rsid w:val="002B0912"/>
    <w:rsid w:val="00410320"/>
    <w:rsid w:val="00E1162E"/>
    <w:rsid w:val="00E82337"/>
    <w:rsid w:val="00E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C831"/>
  <w15:chartTrackingRefBased/>
  <w15:docId w15:val="{374F6DFA-5719-4D11-BA18-C398D61E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320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320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320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320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320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320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320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320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320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3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32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32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32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32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32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32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32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1032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032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320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032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10320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032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10320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32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1032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032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1</cp:revision>
  <dcterms:created xsi:type="dcterms:W3CDTF">2026-03-02T13:59:00Z</dcterms:created>
  <dcterms:modified xsi:type="dcterms:W3CDTF">2026-03-02T14:08:00Z</dcterms:modified>
</cp:coreProperties>
</file>