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AC64" w14:textId="77777777" w:rsidR="00934D64" w:rsidRPr="008E417D" w:rsidRDefault="00934D64" w:rsidP="00934D64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074E47C2" w14:textId="77777777" w:rsidR="00934D64" w:rsidRPr="008E417D" w:rsidRDefault="00934D64" w:rsidP="00934D64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61237F44" w14:textId="77777777" w:rsidR="00934D64" w:rsidRPr="008E417D" w:rsidRDefault="00934D64" w:rsidP="00934D64">
      <w:pPr>
        <w:widowControl w:val="0"/>
        <w:jc w:val="center"/>
        <w:rPr>
          <w:rFonts w:ascii="Candara" w:hAnsi="Candara" w:cs="Calibri Light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>1</w:t>
      </w:r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proofErr w:type="spellStart"/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>Ħadd</w:t>
      </w:r>
      <w:proofErr w:type="spellEnd"/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 ta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>l-</w:t>
      </w:r>
      <w:proofErr w:type="spellStart"/>
      <w:r>
        <w:rPr>
          <w:rFonts w:ascii="Candara" w:hAnsi="Candara" w:cs="Calibri Light"/>
          <w:color w:val="000000"/>
          <w:kern w:val="2"/>
          <w:sz w:val="40"/>
          <w:szCs w:val="40"/>
        </w:rPr>
        <w:t>Avvent</w:t>
      </w:r>
      <w:proofErr w:type="spellEnd"/>
    </w:p>
    <w:p w14:paraId="29D650D6" w14:textId="3B515AEE" w:rsidR="00934D64" w:rsidRPr="004F6743" w:rsidRDefault="00934D64" w:rsidP="00934D64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proofErr w:type="gramStart"/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proofErr w:type="gramEnd"/>
    </w:p>
    <w:p w14:paraId="3203ED4F" w14:textId="77777777" w:rsidR="00934D64" w:rsidRDefault="00934D64" w:rsidP="00934D64">
      <w:pPr>
        <w:widowControl w:val="0"/>
        <w:spacing w:after="840"/>
        <w:jc w:val="center"/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</w:pP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Lq 21:25-28.34-36</w:t>
      </w:r>
      <w:bookmarkStart w:id="0" w:name="_Hlk181027582"/>
      <w:bookmarkEnd w:id="0"/>
    </w:p>
    <w:p w14:paraId="598493D5" w14:textId="0DB09BB3" w:rsidR="00934D64" w:rsidRPr="00934D64" w:rsidRDefault="00934D64" w:rsidP="00934D64">
      <w:pPr>
        <w:widowControl w:val="0"/>
        <w:spacing w:after="840"/>
        <w:rPr>
          <w:rFonts w:ascii="Candara" w:hAnsi="Candara"/>
          <w:bCs/>
          <w:i/>
          <w:iCs/>
          <w:noProof/>
          <w:lang w:val="mt-MT"/>
        </w:rPr>
      </w:pPr>
      <w:r w:rsidRPr="00934D64">
        <w:rPr>
          <w:rFonts w:ascii="Candara" w:hAnsi="Candara"/>
          <w:bCs/>
          <w:i/>
          <w:iCs/>
          <w:noProof/>
        </w:rPr>
        <w:t>Il-kuntest</w:t>
      </w:r>
      <w:r w:rsidRPr="00934D64">
        <w:rPr>
          <w:rFonts w:ascii="Candara" w:hAnsi="Candara"/>
          <w:bCs/>
          <w:i/>
          <w:iCs/>
          <w:noProof/>
        </w:rPr>
        <w:br/>
      </w:r>
      <w:r w:rsidRPr="00934D64">
        <w:rPr>
          <w:rFonts w:ascii="Candara" w:hAnsi="Candara"/>
          <w:bCs/>
          <w:i/>
          <w:iCs/>
          <w:noProof/>
        </w:rPr>
        <w:br/>
      </w:r>
      <w:r w:rsidRPr="00934D64">
        <w:rPr>
          <w:rFonts w:ascii="Candara" w:hAnsi="Candara"/>
          <w:bCs/>
          <w:noProof/>
          <w:lang w:val="mt-MT"/>
        </w:rPr>
        <w:t>Is-silta tal-Vanġelu tagħmel parti mid-diskors eskatoloġiku li nsibu f’kapitli 24-25 ta’ San Mattew. Hu diskors dwar l-aħħar żminijiet. L-għan ta’ dan id-diskors mhux li jimliena bil-biża’ iżda li jistedinna għal waqfa ta’ dixxerniment biex nagħrfu aktar fil-fond is-sejħa għad-dixxepolat. Ġesù qiegħed jitkellem fuq l-għolja taż-Żebbuġ, li tagħti fuq it-Tempju. Hu qed jitkellem mad-dixxipli tiegħu fl-intimità tar-relazzjoni ta’ bejniethom. Ġesù kien għadu kif tkellem dwar is-sinjali kożmiċi, it-tbatija li kien se jgħaddi minnha u l-miġja ta’ Bin il-bniedem. Minn dan id-diskors, Ġesù jgħaddi biex jeżorta lid-dixxipli mhux li joqogħdu jgħoddu ż-żmien meta se jseħħu l-ġrajjiet tal-aħħar imma li jgħixu f’atteġġjament ta’ stennija, jishru. Għall-komunità ta’ Mattew (c.AD 80-90), il-qerda tat-Tempju ta’ Ġerusalemm kienet memorja friska, u l-istennija tat-tieni miġja tal-Mulej kienet għadha preżenti. It-tmiem tad-dinja kien avveniment tassew reali u fil-qrib.</w:t>
      </w:r>
      <w:r w:rsidRPr="00934D64">
        <w:rPr>
          <w:rFonts w:ascii="Candara" w:hAnsi="Candara"/>
          <w:bCs/>
          <w:noProof/>
          <w:lang w:val="mt-MT"/>
        </w:rPr>
        <w:br/>
      </w:r>
      <w:r w:rsidRPr="00934D64">
        <w:rPr>
          <w:rFonts w:ascii="Candara" w:hAnsi="Candara"/>
          <w:bCs/>
          <w:noProof/>
          <w:lang w:val="mt-MT"/>
        </w:rPr>
        <w:br/>
      </w:r>
      <w:r w:rsidRPr="00934D64">
        <w:rPr>
          <w:rFonts w:ascii="Candara" w:hAnsi="Candara"/>
          <w:bCs/>
          <w:noProof/>
          <w:lang w:val="mt-MT"/>
        </w:rPr>
        <w:t xml:space="preserve">Id-diskors eskatoloġiku juża kliem tal-ġeneru letterarju apokalittiku, li hu mimli simboli u lingwaġġ metaforiku. Il-messaġġ li jrid iwassal mhux li jagħti kronoloġija tal-proċess taż-żmien tat-tmiem tad-dinja, imma li joffri rivelazzjoni teoloġika: fit-test nilmħu l-kobor ta’ Alla li jista’ kollox, il-ġudizzju u l-ħniena tiegħu. Mattew jgħaqqad flimkien il-lingwaġġ apokalittiku ma’ eżortazzjoni etika: l-eskatoloġija jew it-tmiem issir stedina għall-qdusija. Dan id-diskors għandu sfond fl-Antik Testment: fir-rakkont tad-dilluvju ta’ Noè (Ġen 6-9), fix-xbieha ta’ Bin il-bniedem (Dan 7), u fil-letteratura sapjenzjali li tistieden lill-bniedem tal-fidi għall-attenzjoni u s-sahra. Dawn it-testi apokalittiċi jenfasizzaw ir-rebħa finali ta’ Alla, ir-rivelazzjoni tal-aġir t-tiegħu u l-perseveranza fit-tiġrib sar-rebħa finali. L-għan tal-kliem ta’ Ġesù għalhekk mhux li jkollna d-data dwar it-tmiem tad-dinja imma li ngħixu dejjem fl-istennija tal-laqgħa tagħna ma’ Alla, li tista’ sseħħ f’kull mument b’mod imprevedibbli. </w:t>
      </w:r>
      <w:r w:rsidRPr="00934D64">
        <w:rPr>
          <w:rFonts w:ascii="Candara" w:hAnsi="Candara"/>
          <w:bCs/>
          <w:noProof/>
          <w:lang w:val="mt-MT"/>
        </w:rPr>
        <w:t>Ż</w:t>
      </w:r>
      <w:r w:rsidRPr="00934D64">
        <w:rPr>
          <w:rFonts w:ascii="Candara" w:hAnsi="Candara"/>
          <w:bCs/>
          <w:noProof/>
          <w:lang w:val="mt-MT"/>
        </w:rPr>
        <w:br/>
      </w:r>
      <w:r w:rsidRPr="00934D64">
        <w:rPr>
          <w:rFonts w:ascii="Candara" w:hAnsi="Candara"/>
          <w:bCs/>
          <w:noProof/>
          <w:lang w:val="mt-MT"/>
        </w:rPr>
        <w:br/>
      </w:r>
      <w:r w:rsidRPr="00934D64">
        <w:rPr>
          <w:rFonts w:ascii="Candara" w:hAnsi="Candara"/>
          <w:i/>
          <w:iCs/>
          <w:noProof/>
          <w:lang w:val="mt-MT"/>
        </w:rPr>
        <w:t xml:space="preserve">vv. 37-39: </w:t>
      </w:r>
      <w:r w:rsidRPr="00934D64">
        <w:rPr>
          <w:rFonts w:ascii="Candara" w:hAnsi="Candara"/>
          <w:i/>
          <w:iCs/>
          <w:noProof/>
          <w:lang w:val="it-IT"/>
        </w:rPr>
        <w:t>“Bħal fi żmien Noè, hekk tkun il-miġja ta’ Bin il-bniedem. Għax kif fiż-żmien ta’ qabel id-dilluvju kienu jieklu u jixorbu, jiżżewġu u jżewġu sa dakinhar li Noè daħal fl-arka, u b’xejn ma ntebħu sa ma wasal id-dilluvju u ġarr lil kulħadd, hekk tkun il-miġja ta’ Bin il-bniedem. </w:t>
      </w:r>
      <w:r w:rsidRPr="00934D64">
        <w:rPr>
          <w:rFonts w:ascii="Candara" w:hAnsi="Candara"/>
          <w:i/>
          <w:iCs/>
          <w:noProof/>
          <w:lang w:val="it-IT"/>
        </w:rPr>
        <w:br/>
      </w:r>
      <w:r w:rsidRPr="00934D64">
        <w:rPr>
          <w:rFonts w:ascii="Candara" w:hAnsi="Candara"/>
          <w:i/>
          <w:iCs/>
          <w:noProof/>
          <w:lang w:val="it-IT"/>
        </w:rPr>
        <w:br/>
      </w:r>
      <w:r w:rsidRPr="00934D64">
        <w:rPr>
          <w:rFonts w:ascii="Candara" w:hAnsi="Candara"/>
          <w:lang w:val="mt-MT"/>
        </w:rPr>
        <w:t xml:space="preserve">Dawn il-vrus juru li ħadd ma jaf meta se sseħħ it-tieni miġja ta’ Kristu. Dan jirrifletti tema ċentrali fit-Testment il-Ġdid: waqt li nafu li Ġesù għandu jerġa’ jiġi, u għalhekk jeħtieġ ngħixu dejjem f’din l-istennija, aħna ma nafux meta dan se jseħħ. Ir-riferiment għal Noè jenfasizza din l-idea. In-nies ta’ żmien Noè ma ndunawx bid-diżastru naturali li kien ġej </w:t>
      </w:r>
      <w:r w:rsidRPr="00934D64">
        <w:rPr>
          <w:rFonts w:ascii="Candara" w:hAnsi="Candara"/>
          <w:lang w:val="mt-MT"/>
        </w:rPr>
        <w:lastRenderedPageBreak/>
        <w:t>fuqhom għax il-ħajja ta’ kuljum bl-impenji tagħha serqitilhom kull attenzjoni għal dak li kien se jseħħ. Bl-istess mod, il-miġja ta’ bin il-Bniedem ma tkunx mistennija. Mhux se jkollha sinjali li jantiċipawha, għax is-sinjal ta’ Bin il-bniedem ilu li ngħata darba għal dejjem. Il-ġenerazzjoni ta’ Noè hi kkaratterizzata min-nuqqas ta’ ħila biex jaqraw is-sinjali ta’ Alla, murija fin-natura u fis-sejħa għall-konverżjoni. Kienu tant mehdijin fil-ħajja u dak li l-ħajja ġġib magħha li ma lemħux l-id ta’ Alla. Il-problema mhijiex f’dak li titlob il-ħajja min-natura tagħha, li fih innifsu hu tajjeb, imma fin-nuqqas ta’ dixxerniment. Il-fatt li dawn in-nies ma ntebħu b’xejn sa ma ġie d-dilluvju jindika għama spiritwali, inkapaċità li wieħed jaqra dak li qed jiġri, indifferenza għal dak li qed iseħħ. Id-dilluvju jsir simbolu tal-ġudizzju mhux mistenni u tal-intervent divin fl-istorja tal-bniedem. B’dan ir-riferiment għall-ġrajja ta’ żmien Noè, Ġesù juri li hu jista’ jiġi meta ħadd ma jkun jistennieh, meta kulħadd ikun mehdi fuq xogħolu. Il-ġudizzju li jagħmel Alla mhuwiex wieħed arbitrarju, għall-gost ta’ Alla, imma juri l-konsegwenzi tal-orjentament tal-bniedem lejn Alla. Jeħtieġ għalhekk ngħaddu minn “kultura tal-indifferenza”, kif kien iħobb jgħid il-Papa Franġisku, għal atteġġjament profond ta’ dixxerniment ta’ dak li jkun jiġri fil-ħajja tagħna u madwarna. Alla jiġi jżurna bosta drabi, imma jista’ jiġrilna bħal Ġerusalemm li ma għarfitx iż-żmien taż-żjara tal-Messija (ara Lq 19,44), u nibqgħu għaddejjin qisu mhu jiġri xejn fil-ħajja tagħna</w:t>
      </w:r>
      <w:r w:rsidRPr="00934D64">
        <w:rPr>
          <w:rFonts w:ascii="Candara" w:hAnsi="Candara"/>
          <w:lang w:val="mt-MT"/>
        </w:rPr>
        <w:t>.</w:t>
      </w:r>
      <w:r w:rsidRPr="00934D64">
        <w:rPr>
          <w:rFonts w:ascii="Candara" w:hAnsi="Candara"/>
          <w:lang w:val="mt-MT"/>
        </w:rPr>
        <w:br/>
      </w:r>
      <w:r w:rsidRPr="00934D64">
        <w:rPr>
          <w:rFonts w:ascii="Candara" w:hAnsi="Candara"/>
          <w:lang w:val="mt-MT"/>
        </w:rPr>
        <w:br/>
      </w:r>
      <w:r w:rsidRPr="00934D64">
        <w:rPr>
          <w:rFonts w:ascii="Candara" w:hAnsi="Candara"/>
          <w:i/>
          <w:iCs/>
          <w:lang w:val="mt-MT"/>
        </w:rPr>
        <w:t>vv.40-41: Imbagħad tnejn ikunu fl-għalqa: wieħed jittieħed u l-ieħor jitħalla; żewġ nisa jkunu jitħnu flimkien: waħda tittieħed u l-oħra titħalla.</w:t>
      </w:r>
      <w:r w:rsidRPr="00934D64">
        <w:rPr>
          <w:rFonts w:ascii="Candara" w:hAnsi="Candara"/>
          <w:i/>
          <w:iCs/>
          <w:lang w:val="mt-MT"/>
        </w:rPr>
        <w:br/>
      </w:r>
      <w:r w:rsidRPr="00934D64">
        <w:rPr>
          <w:rFonts w:ascii="Candara" w:hAnsi="Candara"/>
          <w:i/>
          <w:iCs/>
          <w:lang w:val="mt-MT"/>
        </w:rPr>
        <w:br/>
      </w:r>
      <w:r w:rsidRPr="00934D64">
        <w:rPr>
          <w:rFonts w:ascii="Candara" w:hAnsi="Candara"/>
          <w:lang w:val="mt-MT"/>
        </w:rPr>
        <w:t>Dan il-vers hu importanti għax jintroduċi l-idea ta’ diviżjoni, separazzjoni, firda mal-miġja ta’ bin il-Bniedem. Xi wħud jittieħdu, oħrajn jitħallew. F’lingwaġġ eskatoloġiku, dan hu spiss interpretat bħala s-separazzjoni finali bejn it-tajbin u l-ħżiena. Dawk li jittieħdu huma dawk li huma mħejjija, dawk li jitħallew huma dawk li mhumiex imħejjija</w:t>
      </w:r>
      <w:r w:rsidRPr="00934D64">
        <w:rPr>
          <w:rFonts w:ascii="Candara" w:hAnsi="Candara"/>
          <w:lang w:val="mt-MT"/>
        </w:rPr>
        <w:t>.</w:t>
      </w:r>
      <w:r w:rsidRPr="00934D64">
        <w:rPr>
          <w:rFonts w:ascii="Candara" w:hAnsi="Candara"/>
          <w:lang w:val="mt-MT"/>
        </w:rPr>
        <w:br/>
      </w:r>
      <w:r w:rsidRPr="00934D64">
        <w:rPr>
          <w:rFonts w:ascii="Candara" w:hAnsi="Candara"/>
          <w:lang w:val="mt-MT"/>
        </w:rPr>
        <w:br/>
      </w:r>
      <w:r w:rsidRPr="00934D64">
        <w:rPr>
          <w:rFonts w:ascii="Candara" w:hAnsi="Candara"/>
          <w:lang w:val="mt-MT"/>
        </w:rPr>
        <w:t>Ix-xogħol fil-għalqa u t-tħin tal-qamħ huma rifless tal-ħidma ta’ kuljum. Ġesù jenfasizza l-kuntesti ordinarji, mhux dawk ritwali u sagri, bħala l-ambejnt tal-miġja tiegħu. Il-ġudizzju ta’ Alla jilħaq il-bniedem fl-ordinarjetà tal-ħajja tiegħu. Dawn il-vrus jirrimarkaw li l-firda hi waħda immedjata, f’salt, ma jkunx huma possibiltà oħra li wieħed jibdel l-atteġġjament tiegħu fil-konfront ta’ Alla. F’dan id-dawl, l-eschaton (= l-aħħar ġrajja fil-pjan divin tas-salvazzjoni) juri d-dispożizzjoni vera tal-qalb, jiġifieri l-qalb kif taħdem fil-ħajja ta’ kuljum f’relazzjoni ma’ Alla u mas-Saltna tiegħu. Mill-aspett teoloġiku dan ifisser li l-salvazzjoni hi wkoll storja personali, li tmiss lil kull bniedem individwalment: il-fatt li l-ġudizzju jista’ jkun fil-qrib ma jimplikax neċessarjament li wieħed hu mħejji għalih. Għalhekk, dan il-vers isir stedina biex wieħed ikun dejjem imħejji u b’għajnejh miftuħa għal-laqgħa ma’ Alla, mhux biss l-aħħar waħda imma għal kull okkażjoni li Alla joffrilna biex niltaqgħu miegħu.</w:t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i/>
          <w:iCs/>
          <w:lang w:val="mt-MT"/>
        </w:rPr>
        <w:t xml:space="preserve">v.42: </w:t>
      </w:r>
      <w:r w:rsidRPr="00934D64">
        <w:rPr>
          <w:rFonts w:ascii="Candara" w:hAnsi="Candara"/>
          <w:i/>
          <w:iCs/>
          <w:lang w:val="it-IT"/>
        </w:rPr>
        <w:t>Ishru, mela, għax ma tafuhx il-jum li fih jiġi Sidkom. </w:t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lang w:val="mt-MT"/>
        </w:rPr>
        <w:t xml:space="preserve">It-tema tas-sahra hi waħda mit-temi ċentrali tal-Avvent... u tal-ħajja Nisranija. Il-fatt li ma nafux meta se jiġi s-sid ma jiskużaniex milli nkunu attenti u mħejjija, anzi jpoġġi responsabiltà akbar fuq spallejna. L-atteġġjament ta’ sahra hu essenzjali biex wieħed jiltaqa’ mal-Mulej. Jgħid il-Papa Franġisku: « </w:t>
      </w:r>
      <w:r w:rsidRPr="00934D64">
        <w:rPr>
          <w:rFonts w:ascii="Candara" w:hAnsi="Candara"/>
          <w:lang w:val="en-GB"/>
        </w:rPr>
        <w:t>There is a phrase of Saint Augustine that has always struck me: “I fear Christ when He passes” - “</w:t>
      </w:r>
      <w:r w:rsidRPr="00934D64">
        <w:rPr>
          <w:rFonts w:ascii="Candara" w:hAnsi="Candara"/>
          <w:i/>
          <w:iCs/>
          <w:lang w:val="en-GB"/>
        </w:rPr>
        <w:t xml:space="preserve">Timeo Dominum </w:t>
      </w:r>
      <w:proofErr w:type="spellStart"/>
      <w:r w:rsidRPr="00934D64">
        <w:rPr>
          <w:rFonts w:ascii="Candara" w:hAnsi="Candara"/>
          <w:i/>
          <w:iCs/>
          <w:lang w:val="en-GB"/>
        </w:rPr>
        <w:t>Transeuntem</w:t>
      </w:r>
      <w:proofErr w:type="spellEnd"/>
      <w:r w:rsidRPr="00934D64">
        <w:rPr>
          <w:rFonts w:ascii="Candara" w:hAnsi="Candara"/>
          <w:lang w:val="en-GB"/>
        </w:rPr>
        <w:t xml:space="preserve">”. “I am afraid that Jesus will pass”. “But why are you afraid of the Lord? - “I am afraid of not being aware that it is Christ, and letting Him pass by”. One thing is clear: In Jesus’ </w:t>
      </w:r>
      <w:r w:rsidRPr="00934D64">
        <w:rPr>
          <w:rFonts w:ascii="Candara" w:hAnsi="Candara"/>
          <w:lang w:val="en-GB"/>
        </w:rPr>
        <w:lastRenderedPageBreak/>
        <w:t>presence, the heart’s true sentiments flourish, true attitudes emerge. It is a grace and so Augustine was afraid he might let Him pass by without realising He was passing.</w:t>
      </w:r>
      <w:r w:rsidRPr="00934D64">
        <w:rPr>
          <w:rFonts w:ascii="Candara" w:hAnsi="Candara"/>
          <w:lang w:val="mt-MT"/>
        </w:rPr>
        <w:t xml:space="preserve"> »</w:t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lang w:val="mt-MT"/>
        </w:rPr>
        <w:t>Tishar hu atteġġjament kostanti li m’għandux x’jaqsam mal-biża’ imma mal-istennija kollha mħabba tal-għarusa li tistenna l-għarus tagħha ġej (ara Mt 25,1-13). Anzi, il-ħeġġa tal-għarusa fl-Għanja tal-Għanjiet turina li hi mhux biss tistenna lill-għarus ġej, imma toħroġ tfittxu.</w:t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i/>
          <w:iCs/>
          <w:lang w:val="mt-MT"/>
        </w:rPr>
        <w:t>vv.43-44: Kunu afu dan, li kieku sid id-dar kellu jkun jaf f’liema sahra tal-lejl se jiġi l-ħalliel, kien jishar u ma jħallix min jinfidlu l-ħitan ta’ daru. Mela kunu lesti intom ukoll, għax qatt ma tistgħu tobsru s-siegħa li fiha jiġi Bin il-bniedem.</w:t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lang w:val="mt-MT"/>
        </w:rPr>
        <w:t>L-immaġni tal-ħalliel insibuha wkoll f’San Pawl (1 Tess 5:1-6). Ġesù mhux ixebbah lilu nnifsu ma’ ħalliel, imma qed jenfasizza li l-miġja tiegħu ma titħabbarx minn qabel. Il-ħajja tad-dixxipli trid tkun strutturata madwar l-istennija, u mhux tħejjija tal-aħħar minuta. L-istennija timplika li llum, issa hu ż-żmien it-tajjeb, il-jum tas-salvazzjoni, u mhux li tħalli għal għada jew għal darb’oħra dak li tista’ tagħmel illum. Id-dixxiplu jrid jgħix fi stat kontinwu ta’ attenzjoni u tħejjija, u mhux f’atteġġjament passiv ta’ telqa. Il-livell ta’ ħidma, attenzjoni u stennija juri xi kwalità ta’ valuri tas-Saltna ta’ Alla wieħed iħaddan</w:t>
      </w:r>
      <w:r w:rsidRPr="00934D64">
        <w:rPr>
          <w:rFonts w:ascii="Candara" w:hAnsi="Candara"/>
          <w:lang w:val="mt-MT"/>
        </w:rPr>
        <w:t xml:space="preserve">. </w:t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lang w:val="mt-MT"/>
        </w:rPr>
        <w:t xml:space="preserve">Xi </w:t>
      </w:r>
      <w:r w:rsidRPr="00934D64">
        <w:rPr>
          <w:rFonts w:ascii="Candara" w:hAnsi="Candara"/>
          <w:lang w:val="mt-MT"/>
        </w:rPr>
        <w:t xml:space="preserve">temi </w:t>
      </w:r>
      <w:r w:rsidRPr="00934D64">
        <w:rPr>
          <w:rFonts w:ascii="Candara" w:hAnsi="Candara"/>
          <w:lang w:val="mt-MT"/>
        </w:rPr>
        <w:t>li nistgħu nirriflettu dwarhom:</w:t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b/>
          <w:bCs/>
          <w:lang w:val="mt-MT"/>
        </w:rPr>
        <w:t>L-eskatoloġija</w:t>
      </w:r>
      <w:r w:rsidRPr="00934D64">
        <w:rPr>
          <w:rFonts w:ascii="Candara" w:hAnsi="Candara"/>
          <w:lang w:val="mt-MT"/>
        </w:rPr>
        <w:t>: It-tema tal-attenzjoni u r-ritorn mhux mistenni ta’ Kristu huma ċentrali għall-eskatoloġija Kristjana. Il-fatt li t-tieni miġja ħadd ma jaf meta se sseħħ, jitlob minnha li ħajjitna tkun kontinwament f’atteġġjament ta’ stennija tal-laqgħa mal-Mulej. Dan mhux fis-sens ta’ tħabbira ta’ biża’ imma ta’ tama, u stedina biex ngħixu dejjem imħejjija għal meta Kristu jiġi jiltaqa’ magħna, mhux biss fl-aħħar taż-żmien imma wkoll issa. Fejn qed jiġi jżurni Kristu?</w:t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bCs/>
          <w:i/>
          <w:iCs/>
          <w:noProof/>
          <w:lang w:val="mt-MT"/>
        </w:rPr>
        <w:br/>
      </w:r>
      <w:r w:rsidRPr="00934D64">
        <w:rPr>
          <w:rFonts w:ascii="Candara" w:hAnsi="Candara"/>
          <w:b/>
          <w:bCs/>
          <w:lang w:val="mt-MT"/>
        </w:rPr>
        <w:t>Is-saltna ta’ Alla</w:t>
      </w:r>
      <w:r w:rsidRPr="00934D64">
        <w:rPr>
          <w:rFonts w:ascii="Candara" w:hAnsi="Candara"/>
          <w:lang w:val="mt-MT"/>
        </w:rPr>
        <w:t>: Il-miġja ta’ Bin il-bniedem iġġib fil-milja s-saltna ta’ Alla. Is-saltna ta’ Alla mhix biss ġrajja tal-futur imma realtà preżenti fl-issa tal-ħajja. Kif jistqarr Ġesù nnifsu: is-saltna ta’ Alla f’nofskom qiegħda. Kif qed ngħix bħala iben is-saltna ta’ Alla, kif nistqarr fil-Missierna</w:t>
      </w:r>
      <w:r w:rsidRPr="00934D64">
        <w:rPr>
          <w:rFonts w:ascii="Candara" w:hAnsi="Candara"/>
          <w:lang w:val="mt-MT"/>
        </w:rPr>
        <w:t xml:space="preserve">? </w:t>
      </w:r>
      <w:r w:rsidRPr="00934D64">
        <w:rPr>
          <w:rFonts w:ascii="Candara" w:hAnsi="Candara"/>
          <w:lang w:val="mt-MT"/>
        </w:rPr>
        <w:br/>
      </w:r>
      <w:r w:rsidRPr="00934D64">
        <w:rPr>
          <w:rFonts w:ascii="Candara" w:hAnsi="Candara"/>
          <w:lang w:val="mt-MT"/>
        </w:rPr>
        <w:br/>
      </w:r>
      <w:r w:rsidRPr="00934D64">
        <w:rPr>
          <w:rFonts w:ascii="Candara" w:hAnsi="Candara"/>
          <w:b/>
          <w:bCs/>
          <w:lang w:val="mt-MT"/>
        </w:rPr>
        <w:t>Is-sahra</w:t>
      </w:r>
      <w:r w:rsidRPr="00934D64">
        <w:rPr>
          <w:rFonts w:ascii="Candara" w:hAnsi="Candara"/>
          <w:lang w:val="mt-MT"/>
        </w:rPr>
        <w:t xml:space="preserve">: Is-sahra ma jfissirx biss li toqgħod tistenna, bħall-għassies fuq is-sur tal-belt, imma li kuljum ngħix ħajja </w:t>
      </w:r>
      <w:r w:rsidRPr="00934D64">
        <w:rPr>
          <w:rFonts w:ascii="Candara" w:hAnsi="Candara"/>
          <w:i/>
          <w:iCs/>
          <w:lang w:val="mt-MT"/>
        </w:rPr>
        <w:t xml:space="preserve">all’altezza del Vangelo. </w:t>
      </w:r>
      <w:r w:rsidRPr="00934D64">
        <w:rPr>
          <w:rFonts w:ascii="Candara" w:hAnsi="Candara"/>
          <w:lang w:val="mt-MT"/>
        </w:rPr>
        <w:t>Kif ngħix il-ħajja ta’ kuljum hu indikattiv ta’ kif qed nistenna lil Kristu ġej. Iż-żmien tas-seminarju jrid jgħinni nikkultiva ħajja ta’ talb, studju u mindfulness li jgħinuni ngħix fil-virtù ż-żmien tal-preżent. Tishar fit-talb, tkun attent għall-kelma ta’ Alla, tgħix il-virtujiet tas-Saltna huma essenzjali biex nitħejja għall-miġja ta’ Kristu. Il-bidu ta’ sena liturġika ġdida jagħtini l-opportunità biex fejn ma ħdimtx s’issa, niddeċiedi b’rieda tajba li llum hu l-mument biex (nerġa’) nibda. Alla jiżgurani mill-grazzja tiegħu: jien irrid inwieġbu “hawn jien”. Kif qed ngħix il-mindfulness ta’ Alla f’ħajti fl-impenji ta’ kuljum?</w:t>
      </w:r>
    </w:p>
    <w:p w14:paraId="5CF6C1A9" w14:textId="77777777" w:rsidR="00E1162E" w:rsidRPr="00934D64" w:rsidRDefault="00E1162E">
      <w:pPr>
        <w:rPr>
          <w:rFonts w:ascii="Candara" w:hAnsi="Candara"/>
          <w:lang w:val="mt-MT"/>
        </w:rPr>
      </w:pPr>
    </w:p>
    <w:sectPr w:rsidR="00E1162E" w:rsidRPr="00934D64" w:rsidSect="00934D64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BA1C" w14:textId="77777777" w:rsidR="00934D64" w:rsidRDefault="00934D64" w:rsidP="00934D64">
      <w:r>
        <w:separator/>
      </w:r>
    </w:p>
  </w:endnote>
  <w:endnote w:type="continuationSeparator" w:id="0">
    <w:p w14:paraId="452AFDF0" w14:textId="77777777" w:rsidR="00934D64" w:rsidRDefault="00934D64" w:rsidP="0093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F4A5" w14:textId="77777777" w:rsidR="00934D64" w:rsidRDefault="00934D64" w:rsidP="00934D64">
      <w:r>
        <w:separator/>
      </w:r>
    </w:p>
  </w:footnote>
  <w:footnote w:type="continuationSeparator" w:id="0">
    <w:p w14:paraId="588B14AE" w14:textId="77777777" w:rsidR="00934D64" w:rsidRDefault="00934D64" w:rsidP="0093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43918"/>
    <w:multiLevelType w:val="hybridMultilevel"/>
    <w:tmpl w:val="3AD8E044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C1865"/>
    <w:multiLevelType w:val="hybridMultilevel"/>
    <w:tmpl w:val="14DCBB8C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>
      <w:start w:val="1"/>
      <w:numFmt w:val="lowerLetter"/>
      <w:lvlText w:val="%2."/>
      <w:lvlJc w:val="left"/>
      <w:pPr>
        <w:ind w:left="1080" w:hanging="360"/>
      </w:pPr>
    </w:lvl>
    <w:lvl w:ilvl="2" w:tplc="1000001B">
      <w:start w:val="1"/>
      <w:numFmt w:val="lowerRoman"/>
      <w:lvlText w:val="%3."/>
      <w:lvlJc w:val="right"/>
      <w:pPr>
        <w:ind w:left="1800" w:hanging="180"/>
      </w:pPr>
    </w:lvl>
    <w:lvl w:ilvl="3" w:tplc="1000000F">
      <w:start w:val="1"/>
      <w:numFmt w:val="decimal"/>
      <w:lvlText w:val="%4."/>
      <w:lvlJc w:val="left"/>
      <w:pPr>
        <w:ind w:left="2520" w:hanging="360"/>
      </w:pPr>
    </w:lvl>
    <w:lvl w:ilvl="4" w:tplc="10000019">
      <w:start w:val="1"/>
      <w:numFmt w:val="lowerLetter"/>
      <w:lvlText w:val="%5."/>
      <w:lvlJc w:val="left"/>
      <w:pPr>
        <w:ind w:left="3240" w:hanging="360"/>
      </w:pPr>
    </w:lvl>
    <w:lvl w:ilvl="5" w:tplc="1000001B">
      <w:start w:val="1"/>
      <w:numFmt w:val="lowerRoman"/>
      <w:lvlText w:val="%6."/>
      <w:lvlJc w:val="right"/>
      <w:pPr>
        <w:ind w:left="3960" w:hanging="180"/>
      </w:pPr>
    </w:lvl>
    <w:lvl w:ilvl="6" w:tplc="1000000F">
      <w:start w:val="1"/>
      <w:numFmt w:val="decimal"/>
      <w:lvlText w:val="%7."/>
      <w:lvlJc w:val="left"/>
      <w:pPr>
        <w:ind w:left="4680" w:hanging="360"/>
      </w:pPr>
    </w:lvl>
    <w:lvl w:ilvl="7" w:tplc="10000019">
      <w:start w:val="1"/>
      <w:numFmt w:val="lowerLetter"/>
      <w:lvlText w:val="%8."/>
      <w:lvlJc w:val="left"/>
      <w:pPr>
        <w:ind w:left="5400" w:hanging="360"/>
      </w:pPr>
    </w:lvl>
    <w:lvl w:ilvl="8" w:tplc="100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09659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527875">
    <w:abstractNumId w:val="1"/>
  </w:num>
  <w:num w:numId="3" w16cid:durableId="60168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AA"/>
    <w:rsid w:val="002B0912"/>
    <w:rsid w:val="003D6A4C"/>
    <w:rsid w:val="007050AA"/>
    <w:rsid w:val="00934D64"/>
    <w:rsid w:val="00E1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944C"/>
  <w15:chartTrackingRefBased/>
  <w15:docId w15:val="{205F8268-428E-482B-8017-FDDDC296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6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0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0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0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0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0AA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basedOn w:val="Normal"/>
    <w:rsid w:val="00934D64"/>
  </w:style>
  <w:style w:type="paragraph" w:styleId="NoSpacing">
    <w:name w:val="No Spacing"/>
    <w:uiPriority w:val="1"/>
    <w:qFormat/>
    <w:rsid w:val="00934D6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D64"/>
    <w:pPr>
      <w:suppressAutoHyphens w:val="0"/>
    </w:pPr>
    <w:rPr>
      <w:sz w:val="20"/>
      <w:szCs w:val="20"/>
      <w:lang w:val="mt-M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D64"/>
    <w:rPr>
      <w:rFonts w:ascii="Times New Roman" w:eastAsia="Times New Roman" w:hAnsi="Times New Roman" w:cs="Times New Roman"/>
      <w:kern w:val="0"/>
      <w:sz w:val="20"/>
      <w:szCs w:val="20"/>
      <w:lang w:val="mt-MT"/>
      <w14:ligatures w14:val="none"/>
    </w:rPr>
  </w:style>
  <w:style w:type="character" w:styleId="FootnoteReference">
    <w:name w:val="footnote reference"/>
    <w:uiPriority w:val="99"/>
    <w:semiHidden/>
    <w:unhideWhenUsed/>
    <w:rsid w:val="00934D64"/>
    <w:rPr>
      <w:vertAlign w:val="superscript"/>
    </w:rPr>
  </w:style>
  <w:style w:type="character" w:styleId="Hyperlink">
    <w:name w:val="Hyperlink"/>
    <w:uiPriority w:val="99"/>
    <w:unhideWhenUsed/>
    <w:rsid w:val="00934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1414</Words>
  <Characters>8062</Characters>
  <Application>Microsoft Office Word</Application>
  <DocSecurity>0</DocSecurity>
  <Lines>67</Lines>
  <Paragraphs>18</Paragraphs>
  <ScaleCrop>false</ScaleCrop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2</cp:revision>
  <dcterms:created xsi:type="dcterms:W3CDTF">2025-11-26T13:01:00Z</dcterms:created>
  <dcterms:modified xsi:type="dcterms:W3CDTF">2025-11-26T16:26:00Z</dcterms:modified>
</cp:coreProperties>
</file>