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B1F7E" w14:textId="77777777" w:rsidR="005639FA" w:rsidRPr="005639FA" w:rsidRDefault="005639FA" w:rsidP="005639FA">
      <w:pPr>
        <w:jc w:val="center"/>
        <w:rPr>
          <w:rFonts w:ascii="Candara" w:hAnsi="Candara" w:cs="Calibri Light"/>
          <w:lang w:val="mt-MT"/>
        </w:rPr>
      </w:pPr>
      <w:r w:rsidRPr="005639FA">
        <w:rPr>
          <w:rFonts w:ascii="Candara" w:hAnsi="Candara" w:cs="Calibri Light"/>
          <w:color w:val="000000"/>
          <w:sz w:val="52"/>
          <w:szCs w:val="40"/>
          <w:lang w:val="mt-MT"/>
        </w:rPr>
        <w:t>Lectio Divina</w:t>
      </w:r>
    </w:p>
    <w:p w14:paraId="3E13E6A3" w14:textId="77777777" w:rsidR="005639FA" w:rsidRPr="005639FA" w:rsidRDefault="005639FA" w:rsidP="005639FA">
      <w:pPr>
        <w:spacing w:after="240"/>
        <w:jc w:val="center"/>
        <w:rPr>
          <w:rFonts w:ascii="Candara" w:hAnsi="Candara" w:cs="Calibri Light"/>
          <w:lang w:val="mt-MT"/>
        </w:rPr>
      </w:pPr>
      <w:r w:rsidRPr="005639FA">
        <w:rPr>
          <w:rFonts w:ascii="Candara" w:hAnsi="Candara" w:cs="Calibri Light"/>
          <w:i/>
          <w:color w:val="000000"/>
          <w:sz w:val="28"/>
          <w:szCs w:val="40"/>
          <w:lang w:val="mt-MT"/>
        </w:rPr>
        <w:t>fuq il-Vanġelu tal-Ħadd</w:t>
      </w:r>
    </w:p>
    <w:p w14:paraId="1C83C818" w14:textId="3FD13EF5" w:rsidR="005639FA" w:rsidRPr="005639FA" w:rsidRDefault="00861B47" w:rsidP="005639FA">
      <w:pPr>
        <w:jc w:val="center"/>
        <w:rPr>
          <w:rFonts w:ascii="Candara" w:hAnsi="Candara" w:cs="Calibri Light"/>
          <w:b/>
          <w:bCs/>
          <w:sz w:val="32"/>
          <w:szCs w:val="32"/>
          <w:lang w:val="mt-MT"/>
        </w:rPr>
      </w:pPr>
      <w:r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>XXVI</w:t>
      </w:r>
      <w:r w:rsidR="00882FA3"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>X</w:t>
      </w:r>
      <w:r w:rsidR="005639FA" w:rsidRPr="005639FA">
        <w:rPr>
          <w:rFonts w:ascii="Candara" w:hAnsi="Candara" w:cs="Calibri Light"/>
          <w:b/>
          <w:bCs/>
          <w:color w:val="000000"/>
          <w:sz w:val="52"/>
          <w:szCs w:val="52"/>
          <w:lang w:val="mt-MT"/>
        </w:rPr>
        <w:t xml:space="preserve"> Ħadd Matul is-Sena</w:t>
      </w:r>
    </w:p>
    <w:p w14:paraId="06A00223" w14:textId="77777777" w:rsidR="005639FA" w:rsidRPr="005639FA" w:rsidRDefault="005639FA" w:rsidP="005639FA">
      <w:pPr>
        <w:spacing w:after="240"/>
        <w:jc w:val="center"/>
        <w:rPr>
          <w:rFonts w:ascii="Candara" w:hAnsi="Candara" w:cs="Calibri Light"/>
          <w:lang w:val="mt-MT"/>
        </w:rPr>
      </w:pPr>
      <w:r w:rsidRPr="005639FA">
        <w:rPr>
          <w:rFonts w:ascii="Candara" w:hAnsi="Candara" w:cs="Calibri Light"/>
          <w:color w:val="000000"/>
          <w:sz w:val="40"/>
          <w:szCs w:val="40"/>
          <w:lang w:val="mt-MT"/>
        </w:rPr>
        <w:t>Sena Ċ</w:t>
      </w:r>
    </w:p>
    <w:p w14:paraId="77AB6552" w14:textId="77777777" w:rsidR="00882FA3" w:rsidRDefault="00CE748A" w:rsidP="00882FA3">
      <w:pPr>
        <w:spacing w:after="840"/>
        <w:jc w:val="center"/>
        <w:rPr>
          <w:rFonts w:ascii="Candara" w:hAnsi="Candara" w:cs="Calibri Light"/>
          <w:lang w:val="mt-MT"/>
        </w:rPr>
      </w:pPr>
      <w:r>
        <w:rPr>
          <w:rFonts w:ascii="Candara" w:hAnsi="Candara" w:cs="Calibri Light"/>
          <w:bCs/>
          <w:color w:val="000000"/>
          <w:sz w:val="32"/>
          <w:szCs w:val="32"/>
          <w:lang w:val="mt-MT"/>
        </w:rPr>
        <w:t xml:space="preserve">Lq </w:t>
      </w:r>
      <w:r w:rsidR="00861B47">
        <w:rPr>
          <w:rFonts w:ascii="Candara" w:hAnsi="Candara" w:cs="Calibri Light"/>
          <w:bCs/>
          <w:color w:val="000000"/>
          <w:sz w:val="32"/>
          <w:szCs w:val="32"/>
          <w:lang w:val="mt-MT"/>
        </w:rPr>
        <w:t>1</w:t>
      </w:r>
      <w:r w:rsidR="00882FA3">
        <w:rPr>
          <w:rFonts w:ascii="Candara" w:hAnsi="Candara" w:cs="Calibri Light"/>
          <w:bCs/>
          <w:color w:val="000000"/>
          <w:sz w:val="32"/>
          <w:szCs w:val="32"/>
          <w:lang w:val="mt-MT"/>
        </w:rPr>
        <w:t>8</w:t>
      </w:r>
      <w:r>
        <w:rPr>
          <w:rFonts w:ascii="Candara" w:hAnsi="Candara" w:cs="Calibri Light"/>
          <w:bCs/>
          <w:color w:val="000000"/>
          <w:sz w:val="32"/>
          <w:szCs w:val="32"/>
          <w:lang w:val="mt-MT"/>
        </w:rPr>
        <w:t>:</w:t>
      </w:r>
      <w:r w:rsidR="00861B47">
        <w:rPr>
          <w:rFonts w:ascii="Candara" w:hAnsi="Candara" w:cs="Calibri Light"/>
          <w:bCs/>
          <w:color w:val="000000"/>
          <w:sz w:val="32"/>
          <w:szCs w:val="32"/>
          <w:lang w:val="mt-MT"/>
        </w:rPr>
        <w:t>1</w:t>
      </w:r>
      <w:r w:rsidR="00882FA3">
        <w:rPr>
          <w:rFonts w:ascii="Candara" w:hAnsi="Candara" w:cs="Calibri Light"/>
          <w:bCs/>
          <w:color w:val="000000"/>
          <w:sz w:val="32"/>
          <w:szCs w:val="32"/>
          <w:lang w:val="mt-MT"/>
        </w:rPr>
        <w:t>-8</w:t>
      </w:r>
    </w:p>
    <w:p w14:paraId="40F0E5F8" w14:textId="42F3C5AA" w:rsidR="00882FA3" w:rsidRPr="00882FA3" w:rsidRDefault="00882FA3" w:rsidP="00882FA3">
      <w:pPr>
        <w:rPr>
          <w:rFonts w:ascii="Candara" w:hAnsi="Candara"/>
          <w:lang w:val="mt-MT"/>
        </w:rPr>
      </w:pPr>
      <w:r w:rsidRPr="00882FA3">
        <w:rPr>
          <w:rFonts w:ascii="Candara" w:hAnsi="Candara"/>
          <w:lang w:val="mt-MT"/>
        </w:rPr>
        <w:t>Il-parabbola tal-imħallef u l-armla tkompli mas-silta ta’ qabel (17,20-37) li tiftaħ bil-mistoqsija tal-Fariżej li “</w:t>
      </w:r>
      <w:r w:rsidRPr="00882FA3">
        <w:rPr>
          <w:rFonts w:ascii="Candara" w:hAnsi="Candara"/>
          <w:i/>
          <w:lang w:val="mt-MT"/>
        </w:rPr>
        <w:t>staqsewh meta kienet se tiġi s-Saltna ta’ Alla</w:t>
      </w:r>
      <w:r w:rsidRPr="00882FA3">
        <w:rPr>
          <w:rFonts w:ascii="Candara" w:hAnsi="Candara"/>
          <w:lang w:val="mt-MT"/>
        </w:rPr>
        <w:t xml:space="preserve">” (v. 20). Din il-mistoqsija għadha rilevanti fiż-żmien li fih qed jinkiteb </w:t>
      </w:r>
      <w:r w:rsidRPr="00882FA3">
        <w:rPr>
          <w:rFonts w:ascii="Candara" w:hAnsi="Candara"/>
          <w:i/>
          <w:lang w:val="mt-MT"/>
        </w:rPr>
        <w:t>Lq</w:t>
      </w:r>
      <w:r w:rsidRPr="00882FA3">
        <w:rPr>
          <w:rFonts w:ascii="Candara" w:hAnsi="Candara"/>
          <w:lang w:val="mt-MT"/>
        </w:rPr>
        <w:t xml:space="preserve">. It-tieni miġja tant mistennija mill-ewwel ġenerazzjoni qed tiddawwar u filwaqt li min-naħa l-Knisja qed tikber, qed jikbru wkoll id-diffikultajiet. Il-fidi fir-ritorn tal-Mulej fuq l-art kienet sfida kbira għall-fidi tal-Insara. Billi jerġa jfakkar il-kliem ta’ Ġesù, </w:t>
      </w:r>
      <w:r w:rsidRPr="00882FA3">
        <w:rPr>
          <w:rFonts w:ascii="Candara" w:hAnsi="Candara"/>
          <w:i/>
          <w:lang w:val="mt-MT"/>
        </w:rPr>
        <w:t xml:space="preserve">Lq </w:t>
      </w:r>
      <w:r w:rsidRPr="00882FA3">
        <w:rPr>
          <w:rFonts w:ascii="Candara" w:hAnsi="Candara"/>
          <w:lang w:val="mt-MT"/>
        </w:rPr>
        <w:t>jirrikmanda liema għandu jkun l-istil ta’ ħajja tal-Kristjan: il-perseveranza fit-talb, sinjal ta’ viġilanza u ta’ fidi li ma tibridx. Insibu rabta ma’ żewġ siltiet oħra: il-parabbola tal-ħabib wiċċu sfiq (11,5-8) u r-reazzjoni ta’ Ġesù quddiem iċ-ċenturjun li emmen fih: “</w:t>
      </w:r>
      <w:r w:rsidRPr="00882FA3">
        <w:rPr>
          <w:rFonts w:ascii="Candara" w:hAnsi="Candara"/>
          <w:i/>
          <w:lang w:val="mt-MT"/>
        </w:rPr>
        <w:t>Ngħidilkom li anqas f’Iżrael ma sibt fidi bħal din</w:t>
      </w:r>
      <w:r w:rsidRPr="00882FA3">
        <w:rPr>
          <w:rFonts w:ascii="Candara" w:hAnsi="Candara"/>
          <w:lang w:val="mt-MT"/>
        </w:rPr>
        <w:t>” (7, 9).</w:t>
      </w:r>
    </w:p>
    <w:p w14:paraId="74B32173" w14:textId="77777777" w:rsidR="00882FA3" w:rsidRPr="00882FA3" w:rsidRDefault="00882FA3" w:rsidP="00882FA3">
      <w:pPr>
        <w:rPr>
          <w:rFonts w:ascii="Candara" w:hAnsi="Candara"/>
          <w:lang w:val="mt-MT"/>
        </w:rPr>
      </w:pPr>
    </w:p>
    <w:p w14:paraId="17172820" w14:textId="77777777" w:rsidR="00882FA3" w:rsidRPr="00882FA3" w:rsidRDefault="00882FA3" w:rsidP="00882FA3">
      <w:pPr>
        <w:rPr>
          <w:rFonts w:ascii="Candara" w:hAnsi="Candara"/>
          <w:b/>
          <w:lang w:val="mt-MT"/>
        </w:rPr>
      </w:pPr>
      <w:r w:rsidRPr="00882FA3">
        <w:rPr>
          <w:rFonts w:ascii="Candara" w:hAnsi="Candara"/>
          <w:b/>
          <w:lang w:val="mt-MT"/>
        </w:rPr>
        <w:t xml:space="preserve">v. 1: </w:t>
      </w:r>
      <w:r w:rsidRPr="00882FA3">
        <w:rPr>
          <w:rFonts w:ascii="Candara" w:hAnsi="Candara" w:cs="Arial"/>
          <w:color w:val="000000"/>
          <w:shd w:val="clear" w:color="auto" w:fill="FFFFFF"/>
        </w:rPr>
        <w:t> </w:t>
      </w:r>
      <w:r w:rsidRPr="00882FA3">
        <w:rPr>
          <w:rFonts w:ascii="Candara" w:hAnsi="Candara"/>
          <w:b/>
          <w:lang w:val="mt-MT"/>
        </w:rPr>
        <w:t>Im</w:t>
      </w:r>
      <w:r w:rsidRPr="00882FA3">
        <w:rPr>
          <w:rFonts w:ascii="Candara" w:hAnsi="Candara"/>
          <w:b/>
        </w:rPr>
        <w:t>bagħad qalilhom parabbola biex jurihom li għandhom dejjem jitolbu bla ma jaqtgħu.</w:t>
      </w:r>
    </w:p>
    <w:p w14:paraId="6E6B041A" w14:textId="77777777" w:rsidR="00882FA3" w:rsidRPr="00882FA3" w:rsidRDefault="00882FA3" w:rsidP="00882FA3">
      <w:pPr>
        <w:rPr>
          <w:rFonts w:ascii="Candara" w:hAnsi="Candara"/>
          <w:lang w:val="mt-MT"/>
        </w:rPr>
      </w:pPr>
      <w:r w:rsidRPr="00882FA3">
        <w:rPr>
          <w:rFonts w:ascii="Candara" w:hAnsi="Candara"/>
          <w:lang w:val="mt-MT"/>
        </w:rPr>
        <w:t>Id-dixxipli “għandhom” (</w:t>
      </w:r>
      <w:r w:rsidRPr="00882FA3">
        <w:rPr>
          <w:rFonts w:ascii="Candara" w:hAnsi="Candara"/>
          <w:i/>
          <w:lang w:val="mt-MT"/>
        </w:rPr>
        <w:t>dein</w:t>
      </w:r>
      <w:r w:rsidRPr="00882FA3">
        <w:rPr>
          <w:rFonts w:ascii="Candara" w:hAnsi="Candara"/>
          <w:lang w:val="mt-MT"/>
        </w:rPr>
        <w:t xml:space="preserve">) jitolbu (ara </w:t>
      </w:r>
      <w:r w:rsidRPr="00882FA3">
        <w:rPr>
          <w:rFonts w:ascii="Candara" w:hAnsi="Candara"/>
          <w:i/>
          <w:iCs/>
          <w:lang w:val="mt-MT"/>
        </w:rPr>
        <w:t xml:space="preserve">1Ts </w:t>
      </w:r>
      <w:r w:rsidRPr="00882FA3">
        <w:rPr>
          <w:rFonts w:ascii="Candara" w:hAnsi="Candara"/>
          <w:lang w:val="mt-MT"/>
        </w:rPr>
        <w:t>5,17): it-talb huwa bżonn assolut, l-istess bħalma hu meħtieġ li Bin il-Bniedem ibati, jmut u jqum (ara 9,22; 17,25). L-avverbju “dejjem” ma jfissirx talba li m’għandhiex ħin definit (bla bidu u bla tmiem) imma talba kontinwa li tikkaretterizza l-eżistenza kollha tal-Insara. “</w:t>
      </w:r>
      <w:r w:rsidRPr="00882FA3">
        <w:rPr>
          <w:rFonts w:ascii="Candara" w:hAnsi="Candara"/>
          <w:i/>
          <w:iCs/>
          <w:lang w:val="mt-MT"/>
        </w:rPr>
        <w:t xml:space="preserve">La preghiera non </w:t>
      </w:r>
      <w:r w:rsidRPr="00882FA3">
        <w:rPr>
          <w:rFonts w:ascii="Candara" w:hAnsi="Candara"/>
          <w:i/>
          <w:iCs/>
        </w:rPr>
        <w:t>è vista come un pio esercizio, ma come l’atteggiamento del credente nel tempo prima della Parusia; Luca sembra far coincidere la preghiera con la vita e l’essere cristiano … non esorta a pregare ininterrottamente, ma ad una esistenza che non dimentichi mai la preghiera</w:t>
      </w:r>
      <w:r w:rsidRPr="00882FA3">
        <w:rPr>
          <w:rFonts w:ascii="Candara" w:hAnsi="Candara"/>
        </w:rPr>
        <w:t>” (</w:t>
      </w:r>
      <w:r w:rsidRPr="00882FA3">
        <w:rPr>
          <w:rFonts w:ascii="Candara" w:hAnsi="Candara"/>
          <w:smallCaps/>
        </w:rPr>
        <w:t>Rossé</w:t>
      </w:r>
      <w:r w:rsidRPr="00882FA3">
        <w:rPr>
          <w:rFonts w:ascii="Candara" w:hAnsi="Candara"/>
        </w:rPr>
        <w:t>, 684)</w:t>
      </w:r>
      <w:r w:rsidRPr="00882FA3">
        <w:rPr>
          <w:rFonts w:ascii="Candara" w:hAnsi="Candara"/>
          <w:i/>
          <w:iCs/>
        </w:rPr>
        <w:t xml:space="preserve"> </w:t>
      </w:r>
      <w:r w:rsidRPr="00882FA3">
        <w:rPr>
          <w:rFonts w:ascii="Candara" w:hAnsi="Candara"/>
          <w:lang w:val="mt-MT"/>
        </w:rPr>
        <w:t xml:space="preserve"> Minħabba li t-talb kontinwu huwa twil hemm ir-riskju li d-dixxipli “jaqtgħu” (</w:t>
      </w:r>
      <w:r w:rsidRPr="00882FA3">
        <w:rPr>
          <w:rFonts w:ascii="Candara" w:hAnsi="Candara"/>
          <w:i/>
          <w:lang w:val="mt-MT"/>
        </w:rPr>
        <w:t>enkakein</w:t>
      </w:r>
      <w:r w:rsidRPr="00882FA3">
        <w:rPr>
          <w:rFonts w:ascii="Candara" w:hAnsi="Candara"/>
          <w:lang w:val="mt-MT"/>
        </w:rPr>
        <w:t>: “</w:t>
      </w:r>
      <w:r w:rsidRPr="00882FA3">
        <w:rPr>
          <w:rFonts w:ascii="Candara" w:hAnsi="Candara"/>
          <w:i/>
          <w:iCs/>
        </w:rPr>
        <w:t>spiritual, emotional, and moral fatigue that tempts a believer to abandon a God–given assignment or attitude</w:t>
      </w:r>
      <w:r w:rsidRPr="00882FA3">
        <w:rPr>
          <w:rFonts w:ascii="Candara" w:hAnsi="Candara"/>
        </w:rPr>
        <w:t>”</w:t>
      </w:r>
      <w:r w:rsidRPr="00882FA3">
        <w:rPr>
          <w:rFonts w:ascii="Candara" w:hAnsi="Candara"/>
          <w:lang w:val="mt-MT"/>
        </w:rPr>
        <w:t xml:space="preserve">). Il-qarrejja ta’ </w:t>
      </w:r>
      <w:r w:rsidRPr="00882FA3">
        <w:rPr>
          <w:rFonts w:ascii="Candara" w:hAnsi="Candara"/>
          <w:i/>
          <w:lang w:val="mt-MT"/>
        </w:rPr>
        <w:t xml:space="preserve">Lq </w:t>
      </w:r>
      <w:r w:rsidRPr="00882FA3">
        <w:rPr>
          <w:rFonts w:ascii="Candara" w:hAnsi="Candara"/>
          <w:lang w:val="mt-MT"/>
        </w:rPr>
        <w:t>jridu jkunu konxji minn dan.</w:t>
      </w:r>
    </w:p>
    <w:p w14:paraId="1A89474B" w14:textId="77777777" w:rsidR="00882FA3" w:rsidRPr="00882FA3" w:rsidRDefault="00882FA3" w:rsidP="00882FA3">
      <w:pPr>
        <w:rPr>
          <w:rFonts w:ascii="Candara" w:hAnsi="Candara"/>
          <w:lang w:val="mt-MT"/>
        </w:rPr>
      </w:pPr>
    </w:p>
    <w:p w14:paraId="1F80C6D0" w14:textId="77777777" w:rsidR="00882FA3" w:rsidRPr="00882FA3" w:rsidRDefault="00882FA3" w:rsidP="00882FA3">
      <w:pPr>
        <w:rPr>
          <w:rFonts w:ascii="Candara" w:hAnsi="Candara"/>
          <w:b/>
          <w:lang w:val="mt-MT"/>
        </w:rPr>
      </w:pPr>
      <w:r w:rsidRPr="00882FA3">
        <w:rPr>
          <w:rFonts w:ascii="Candara" w:hAnsi="Candara"/>
          <w:b/>
          <w:lang w:val="mt-MT"/>
        </w:rPr>
        <w:t xml:space="preserve">v. 2-3: </w:t>
      </w:r>
      <w:r w:rsidRPr="00882FA3">
        <w:rPr>
          <w:rFonts w:ascii="Candara" w:hAnsi="Candara"/>
          <w:b/>
        </w:rPr>
        <w:t xml:space="preserve">Qalilhom: </w:t>
      </w:r>
      <w:r w:rsidRPr="00882FA3">
        <w:rPr>
          <w:rFonts w:ascii="Candara" w:hAnsi="Candara"/>
          <w:b/>
          <w:lang w:val="mt-MT"/>
        </w:rPr>
        <w:t>“</w:t>
      </w:r>
      <w:r w:rsidRPr="00882FA3">
        <w:rPr>
          <w:rFonts w:ascii="Candara" w:hAnsi="Candara"/>
          <w:b/>
        </w:rPr>
        <w:t>Kien hemm f</w:t>
      </w:r>
      <w:r w:rsidRPr="00882FA3">
        <w:rPr>
          <w:rFonts w:ascii="Candara" w:hAnsi="Candara"/>
          <w:b/>
          <w:lang w:val="mt-MT"/>
        </w:rPr>
        <w:t>’</w:t>
      </w:r>
      <w:r w:rsidRPr="00882FA3">
        <w:rPr>
          <w:rFonts w:ascii="Candara" w:hAnsi="Candara"/>
          <w:b/>
        </w:rPr>
        <w:t>belt wieħed imħallef, li la kien jibża</w:t>
      </w:r>
      <w:r w:rsidRPr="00882FA3">
        <w:rPr>
          <w:rFonts w:ascii="Candara" w:hAnsi="Candara"/>
          <w:b/>
          <w:lang w:val="mt-MT"/>
        </w:rPr>
        <w:t>’</w:t>
      </w:r>
      <w:r w:rsidRPr="00882FA3">
        <w:rPr>
          <w:rFonts w:ascii="Candara" w:hAnsi="Candara"/>
          <w:b/>
        </w:rPr>
        <w:t xml:space="preserve"> minn Alla u lanqas iħabbel rasu minn ħadd.</w:t>
      </w:r>
      <w:r w:rsidRPr="00882FA3">
        <w:rPr>
          <w:rFonts w:ascii="Candara" w:hAnsi="Candara"/>
          <w:b/>
          <w:lang w:val="mt-MT"/>
        </w:rPr>
        <w:t xml:space="preserve"> </w:t>
      </w:r>
      <w:r w:rsidRPr="00882FA3">
        <w:rPr>
          <w:rFonts w:ascii="Candara" w:hAnsi="Candara"/>
          <w:b/>
        </w:rPr>
        <w:t>F</w:t>
      </w:r>
      <w:r w:rsidRPr="00882FA3">
        <w:rPr>
          <w:rFonts w:ascii="Candara" w:hAnsi="Candara"/>
          <w:b/>
          <w:lang w:val="mt-MT"/>
        </w:rPr>
        <w:t>’</w:t>
      </w:r>
      <w:r w:rsidRPr="00882FA3">
        <w:rPr>
          <w:rFonts w:ascii="Candara" w:hAnsi="Candara"/>
          <w:b/>
        </w:rPr>
        <w:t xml:space="preserve">dik il-belt kien hemm waħda armla, u kienet tmur għandu u tgħidlu, </w:t>
      </w:r>
      <w:r w:rsidRPr="00882FA3">
        <w:rPr>
          <w:rFonts w:ascii="Candara" w:hAnsi="Candara"/>
          <w:b/>
          <w:lang w:val="mt-MT"/>
        </w:rPr>
        <w:t>“</w:t>
      </w:r>
      <w:r w:rsidRPr="00882FA3">
        <w:rPr>
          <w:rFonts w:ascii="Candara" w:hAnsi="Candara"/>
          <w:b/>
        </w:rPr>
        <w:t>Agħmilli ħaqq kontra l-għadu tiegħi.</w:t>
      </w:r>
      <w:r w:rsidRPr="00882FA3">
        <w:rPr>
          <w:rFonts w:ascii="Candara" w:hAnsi="Candara"/>
          <w:b/>
          <w:lang w:val="mt-MT"/>
        </w:rPr>
        <w:t>”</w:t>
      </w:r>
    </w:p>
    <w:p w14:paraId="2A57E6BE" w14:textId="77777777" w:rsidR="00882FA3" w:rsidRPr="00882FA3" w:rsidRDefault="00882FA3" w:rsidP="00882FA3">
      <w:pPr>
        <w:rPr>
          <w:rFonts w:ascii="Candara" w:hAnsi="Candara"/>
          <w:lang w:val="mt-MT"/>
        </w:rPr>
      </w:pPr>
      <w:r w:rsidRPr="00882FA3">
        <w:rPr>
          <w:rFonts w:ascii="Candara" w:hAnsi="Candara"/>
          <w:lang w:val="mt-MT"/>
        </w:rPr>
        <w:t xml:space="preserve">Din id-deskrizzjoni komuni kienet tintuża għal mexxejja mibgħudin mill-poplu minħabba l-aġir tagħhom (eż. Ġużeppi Flavju jiddeskrivi lis-sultan Ġeħojakim “bla qima lejn Alla u inġust mal-bnedmin”). Kollox jindika li kien xi ħadd inġust mal-kategoriji l-iktar dgħajfa tas-soċjetà. Min-naħa l-oħra hemm armla dahra mal-ħajt u li l-ġustizzja qed tiġi miċħuda lilha (sitwazzjoni komuni fl-AT: </w:t>
      </w:r>
      <w:r w:rsidRPr="00882FA3">
        <w:rPr>
          <w:rFonts w:ascii="Candara" w:hAnsi="Candara"/>
          <w:i/>
          <w:lang w:val="mt-MT"/>
        </w:rPr>
        <w:t xml:space="preserve">Eż </w:t>
      </w:r>
      <w:r w:rsidRPr="00882FA3">
        <w:rPr>
          <w:rFonts w:ascii="Candara" w:hAnsi="Candara"/>
          <w:lang w:val="mt-MT"/>
        </w:rPr>
        <w:t xml:space="preserve">22,24; </w:t>
      </w:r>
      <w:r w:rsidRPr="00882FA3">
        <w:rPr>
          <w:rFonts w:ascii="Candara" w:hAnsi="Candara"/>
          <w:i/>
          <w:lang w:val="mt-MT"/>
        </w:rPr>
        <w:t>Dt</w:t>
      </w:r>
      <w:r w:rsidRPr="00882FA3">
        <w:rPr>
          <w:rFonts w:ascii="Candara" w:hAnsi="Candara"/>
          <w:lang w:val="mt-MT"/>
        </w:rPr>
        <w:t xml:space="preserve"> 10,18; 24,17; </w:t>
      </w:r>
      <w:r w:rsidRPr="00882FA3">
        <w:rPr>
          <w:rFonts w:ascii="Candara" w:hAnsi="Candara"/>
          <w:i/>
          <w:lang w:val="mt-MT"/>
        </w:rPr>
        <w:t xml:space="preserve">Mal </w:t>
      </w:r>
      <w:r w:rsidRPr="00882FA3">
        <w:rPr>
          <w:rFonts w:ascii="Candara" w:hAnsi="Candara"/>
          <w:lang w:val="mt-MT"/>
        </w:rPr>
        <w:t xml:space="preserve">3,5; </w:t>
      </w:r>
      <w:r w:rsidRPr="00882FA3">
        <w:rPr>
          <w:rFonts w:ascii="Candara" w:hAnsi="Candara"/>
          <w:i/>
          <w:lang w:val="mt-MT"/>
        </w:rPr>
        <w:t xml:space="preserve">Rut </w:t>
      </w:r>
      <w:r w:rsidRPr="00882FA3">
        <w:rPr>
          <w:rFonts w:ascii="Candara" w:hAnsi="Candara"/>
          <w:lang w:val="mt-MT"/>
        </w:rPr>
        <w:t xml:space="preserve">1,20-21; </w:t>
      </w:r>
      <w:r w:rsidRPr="00882FA3">
        <w:rPr>
          <w:rFonts w:ascii="Candara" w:hAnsi="Candara"/>
          <w:i/>
          <w:lang w:val="mt-MT"/>
        </w:rPr>
        <w:t xml:space="preserve">Lam </w:t>
      </w:r>
      <w:r w:rsidRPr="00882FA3">
        <w:rPr>
          <w:rFonts w:ascii="Candara" w:hAnsi="Candara"/>
          <w:lang w:val="mt-MT"/>
        </w:rPr>
        <w:t xml:space="preserve">1,1; </w:t>
      </w:r>
      <w:r w:rsidRPr="00882FA3">
        <w:rPr>
          <w:rFonts w:ascii="Candara" w:hAnsi="Candara"/>
          <w:i/>
          <w:lang w:val="mt-MT"/>
        </w:rPr>
        <w:t xml:space="preserve">Iż </w:t>
      </w:r>
      <w:r w:rsidRPr="00882FA3">
        <w:rPr>
          <w:rFonts w:ascii="Candara" w:hAnsi="Candara"/>
          <w:lang w:val="mt-MT"/>
        </w:rPr>
        <w:t xml:space="preserve">54,4; </w:t>
      </w:r>
      <w:r w:rsidRPr="00882FA3">
        <w:rPr>
          <w:rFonts w:ascii="Candara" w:hAnsi="Candara"/>
          <w:i/>
          <w:lang w:val="mt-MT"/>
        </w:rPr>
        <w:t xml:space="preserve">Salm </w:t>
      </w:r>
      <w:r w:rsidRPr="00882FA3">
        <w:rPr>
          <w:rFonts w:ascii="Candara" w:hAnsi="Candara"/>
          <w:lang w:val="mt-MT"/>
        </w:rPr>
        <w:t xml:space="preserve">68,5: </w:t>
      </w:r>
      <w:r w:rsidRPr="00882FA3">
        <w:rPr>
          <w:rFonts w:ascii="Candara" w:hAnsi="Candara"/>
          <w:i/>
          <w:lang w:val="mt-MT"/>
        </w:rPr>
        <w:t xml:space="preserve">Lq </w:t>
      </w:r>
      <w:r w:rsidRPr="00882FA3">
        <w:rPr>
          <w:rFonts w:ascii="Candara" w:hAnsi="Candara"/>
          <w:lang w:val="mt-MT"/>
        </w:rPr>
        <w:t xml:space="preserve">jagħti prominenza lir-romol: 2,37; 4,25-26; 7,12; 20,47; 21,2-3; </w:t>
      </w:r>
      <w:r w:rsidRPr="00882FA3">
        <w:rPr>
          <w:rFonts w:ascii="Candara" w:hAnsi="Candara"/>
          <w:i/>
          <w:lang w:val="mt-MT"/>
        </w:rPr>
        <w:t xml:space="preserve">Atti </w:t>
      </w:r>
      <w:r w:rsidRPr="00882FA3">
        <w:rPr>
          <w:rFonts w:ascii="Candara" w:hAnsi="Candara"/>
          <w:lang w:val="mt-MT"/>
        </w:rPr>
        <w:t xml:space="preserve">6,1; 9,39-41). Il-verbi fl-imperfett (“kienet tmur għandu u tgħidlu”) juru l-kontinwità u l-persistenza tagħha fil-qagħda ddisprata li kienet fiha. Il-qarrejja ta’ </w:t>
      </w:r>
      <w:r w:rsidRPr="00882FA3">
        <w:rPr>
          <w:rFonts w:ascii="Candara" w:hAnsi="Candara"/>
          <w:i/>
          <w:lang w:val="mt-MT"/>
        </w:rPr>
        <w:t xml:space="preserve">Lq </w:t>
      </w:r>
      <w:r w:rsidRPr="00882FA3">
        <w:rPr>
          <w:rFonts w:ascii="Candara" w:hAnsi="Candara"/>
          <w:lang w:val="mt-MT"/>
        </w:rPr>
        <w:t>li kienu jbatu minħabba l-fidi tagħhom setgħu faċilment jidentifikaw ruħhom magħha: “</w:t>
      </w:r>
      <w:r w:rsidRPr="00882FA3">
        <w:rPr>
          <w:rFonts w:ascii="Candara" w:hAnsi="Candara"/>
          <w:i/>
          <w:lang w:val="mt-MT"/>
        </w:rPr>
        <w:t>Agħmel ħaqq minni int Mulej, u minn nies bla tjieba ddefendi l-kawża tiegħi</w:t>
      </w:r>
      <w:r w:rsidRPr="00882FA3">
        <w:rPr>
          <w:rFonts w:ascii="Candara" w:hAnsi="Candara"/>
          <w:lang w:val="mt-MT"/>
        </w:rPr>
        <w:t>” (</w:t>
      </w:r>
      <w:r w:rsidRPr="00882FA3">
        <w:rPr>
          <w:rFonts w:ascii="Candara" w:hAnsi="Candara"/>
          <w:i/>
          <w:lang w:val="mt-MT"/>
        </w:rPr>
        <w:t xml:space="preserve">Salm </w:t>
      </w:r>
      <w:r w:rsidRPr="00882FA3">
        <w:rPr>
          <w:rFonts w:ascii="Candara" w:hAnsi="Candara"/>
          <w:lang w:val="mt-MT"/>
        </w:rPr>
        <w:t>42,1).</w:t>
      </w:r>
      <w:r w:rsidRPr="00882FA3">
        <w:rPr>
          <w:rFonts w:ascii="Candara" w:hAnsi="Candara"/>
          <w:b/>
        </w:rPr>
        <w:t xml:space="preserve"> </w:t>
      </w:r>
    </w:p>
    <w:p w14:paraId="093BBDF3" w14:textId="77777777" w:rsidR="00882FA3" w:rsidRPr="00882FA3" w:rsidRDefault="00882FA3" w:rsidP="00882FA3">
      <w:pPr>
        <w:rPr>
          <w:rFonts w:ascii="Candara" w:hAnsi="Candara"/>
          <w:b/>
          <w:lang w:val="mt-MT"/>
        </w:rPr>
      </w:pPr>
    </w:p>
    <w:p w14:paraId="53F2CC39" w14:textId="77777777" w:rsidR="00882FA3" w:rsidRPr="00882FA3" w:rsidRDefault="00882FA3" w:rsidP="00882FA3">
      <w:pPr>
        <w:rPr>
          <w:rFonts w:ascii="Candara" w:hAnsi="Candara"/>
          <w:b/>
          <w:lang w:val="mt-MT"/>
        </w:rPr>
      </w:pPr>
      <w:r w:rsidRPr="00882FA3">
        <w:rPr>
          <w:rFonts w:ascii="Candara" w:hAnsi="Candara"/>
          <w:b/>
          <w:lang w:val="mt-MT"/>
        </w:rPr>
        <w:t xml:space="preserve">v. 4-5: </w:t>
      </w:r>
      <w:r w:rsidRPr="00882FA3">
        <w:rPr>
          <w:rFonts w:ascii="Candara" w:hAnsi="Candara"/>
          <w:b/>
        </w:rPr>
        <w:t xml:space="preserve">Hu ma riedx, u dam ħafna hekk; iżda mbagħad bejnu u bejn ruħu qal, </w:t>
      </w:r>
      <w:r w:rsidRPr="00882FA3">
        <w:rPr>
          <w:rFonts w:ascii="Candara" w:hAnsi="Candara"/>
          <w:b/>
          <w:lang w:val="mt-MT"/>
        </w:rPr>
        <w:t>“</w:t>
      </w:r>
      <w:r w:rsidRPr="00882FA3">
        <w:rPr>
          <w:rFonts w:ascii="Candara" w:hAnsi="Candara"/>
          <w:b/>
        </w:rPr>
        <w:t>Mhux għax nibża</w:t>
      </w:r>
      <w:r w:rsidRPr="00882FA3">
        <w:rPr>
          <w:rFonts w:ascii="Candara" w:hAnsi="Candara"/>
          <w:b/>
          <w:lang w:val="mt-MT"/>
        </w:rPr>
        <w:t>’</w:t>
      </w:r>
      <w:r w:rsidRPr="00882FA3">
        <w:rPr>
          <w:rFonts w:ascii="Candara" w:hAnsi="Candara"/>
          <w:b/>
        </w:rPr>
        <w:t xml:space="preserve"> minn Alla jew għax se nħabbel rasi min-nies, imma għallinqas għax din l-armla dejjqitni; ħa nagħmlilha ħaqq, biex ma tibqax ġejja u sejra sa ma tifnini.</w:t>
      </w:r>
      <w:r w:rsidRPr="00882FA3">
        <w:rPr>
          <w:rFonts w:ascii="Candara" w:hAnsi="Candara"/>
          <w:b/>
          <w:lang w:val="mt-MT"/>
        </w:rPr>
        <w:t>”</w:t>
      </w:r>
    </w:p>
    <w:p w14:paraId="24918259" w14:textId="77777777" w:rsidR="00882FA3" w:rsidRPr="00882FA3" w:rsidRDefault="00882FA3" w:rsidP="00882FA3">
      <w:pPr>
        <w:rPr>
          <w:rFonts w:ascii="Candara" w:hAnsi="Candara"/>
          <w:lang w:val="mt-MT"/>
        </w:rPr>
      </w:pPr>
      <w:r w:rsidRPr="00882FA3">
        <w:rPr>
          <w:rFonts w:ascii="Candara" w:hAnsi="Candara"/>
          <w:lang w:val="mt-MT"/>
        </w:rPr>
        <w:t xml:space="preserve">Anki l-verbi li jfissru l-aġir tal-imħallef huma fl-imperfett, sinjal li anki min-naħa tiegħu irrifjuta t-talba tal-armla għal ħafna drabi. Bħal f’parabboli oħra irrakkuntati minn </w:t>
      </w:r>
      <w:r w:rsidRPr="00882FA3">
        <w:rPr>
          <w:rFonts w:ascii="Candara" w:hAnsi="Candara"/>
          <w:i/>
          <w:lang w:val="mt-MT"/>
        </w:rPr>
        <w:t xml:space="preserve">Lq </w:t>
      </w:r>
      <w:r w:rsidRPr="00882FA3">
        <w:rPr>
          <w:rFonts w:ascii="Candara" w:hAnsi="Candara"/>
          <w:lang w:val="mt-MT"/>
        </w:rPr>
        <w:t>anki hawn nerġgħu niltaqgħu ma’ djalogu li wieħed jagħmel miegħu nnifsu (ara 12,17; 15,17; 16,3). L-insistenza tal-armla twassal lill-imħallef biex jerġa lura mir-ras iebsa tiegħu u jibda jqis l-affarijiet: jċedi għaliha mhux minħabba l-ġustizzja imma peress li kienet ittih fastidju u ried jeħles minnha. Fid-dgħufija tagħha, din l-armla għandha iktar qawwa minn dan l-imħallef setgħani li ma jħabbel rasu minn ħadd.</w:t>
      </w:r>
    </w:p>
    <w:p w14:paraId="7D42496D" w14:textId="77777777" w:rsidR="00882FA3" w:rsidRPr="00882FA3" w:rsidRDefault="00882FA3" w:rsidP="00882FA3">
      <w:pPr>
        <w:rPr>
          <w:rFonts w:ascii="Candara" w:hAnsi="Candara"/>
          <w:lang w:val="mt-MT"/>
        </w:rPr>
      </w:pPr>
    </w:p>
    <w:p w14:paraId="7307C42B" w14:textId="77777777" w:rsidR="00882FA3" w:rsidRPr="00882FA3" w:rsidRDefault="00882FA3" w:rsidP="00882FA3">
      <w:pPr>
        <w:rPr>
          <w:rFonts w:ascii="Candara" w:hAnsi="Candara"/>
          <w:b/>
          <w:lang w:val="mt-MT"/>
        </w:rPr>
      </w:pPr>
      <w:r w:rsidRPr="00882FA3">
        <w:rPr>
          <w:rFonts w:ascii="Candara" w:hAnsi="Candara"/>
          <w:b/>
        </w:rPr>
        <w:t xml:space="preserve">v.6-7: U l-Mulej qal: </w:t>
      </w:r>
      <w:r w:rsidRPr="00882FA3">
        <w:rPr>
          <w:rFonts w:ascii="Candara" w:hAnsi="Candara"/>
          <w:b/>
          <w:lang w:val="mt-MT"/>
        </w:rPr>
        <w:t>“</w:t>
      </w:r>
      <w:r w:rsidRPr="00882FA3">
        <w:rPr>
          <w:rFonts w:ascii="Candara" w:hAnsi="Candara"/>
          <w:b/>
        </w:rPr>
        <w:t>Isimgħu ftit x</w:t>
      </w:r>
      <w:r w:rsidRPr="00882FA3">
        <w:rPr>
          <w:rFonts w:ascii="Candara" w:hAnsi="Candara"/>
          <w:b/>
          <w:lang w:val="mt-MT"/>
        </w:rPr>
        <w:t>’</w:t>
      </w:r>
      <w:r w:rsidRPr="00882FA3">
        <w:rPr>
          <w:rFonts w:ascii="Candara" w:hAnsi="Candara"/>
          <w:b/>
        </w:rPr>
        <w:t>jgħid l-imħallef il-ħażin.</w:t>
      </w:r>
      <w:r w:rsidRPr="00882FA3">
        <w:rPr>
          <w:rFonts w:ascii="Candara" w:hAnsi="Candara"/>
          <w:b/>
          <w:lang w:val="mt-MT"/>
        </w:rPr>
        <w:t xml:space="preserve"> Im</w:t>
      </w:r>
      <w:r w:rsidRPr="00882FA3">
        <w:rPr>
          <w:rFonts w:ascii="Candara" w:hAnsi="Candara"/>
          <w:b/>
        </w:rPr>
        <w:t>bagħad Alla, lill-magħżulin tiegħu li jgħajjtulu lejl u nhar, sejjer ma jagħmlilhomx ħaqq? Se joqgħod itawwal magħhom?</w:t>
      </w:r>
    </w:p>
    <w:p w14:paraId="0BFDA348" w14:textId="77777777" w:rsidR="00882FA3" w:rsidRPr="00882FA3" w:rsidRDefault="00882FA3" w:rsidP="00882FA3">
      <w:pPr>
        <w:rPr>
          <w:rFonts w:ascii="Candara" w:hAnsi="Candara"/>
          <w:lang w:val="mt-MT"/>
        </w:rPr>
      </w:pPr>
      <w:r w:rsidRPr="00882FA3">
        <w:rPr>
          <w:rFonts w:ascii="Candara" w:hAnsi="Candara"/>
          <w:lang w:val="mt-MT"/>
        </w:rPr>
        <w:t>Naraw l-argument fundamentali ta’ din il-parabbola: jekk dan l-imħallef jagħmel ħaqq mal-armla, daqstant ieħor Alla jkun ġust mal-qaddejja tiegħu. Il-komunità tinsab fl-istess qagħda tal-armla, qed tbati diversi inġustizzji, u fl-istess waqt hija msejħa biex tippersevera fl-insistenza tagħha u ma taqtax qalbha mill-intervent ta’ Alla.</w:t>
      </w:r>
    </w:p>
    <w:p w14:paraId="1C6DA5CC" w14:textId="77777777" w:rsidR="00882FA3" w:rsidRPr="00882FA3" w:rsidRDefault="00882FA3" w:rsidP="00882FA3">
      <w:pPr>
        <w:pStyle w:val="ListParagraph"/>
        <w:numPr>
          <w:ilvl w:val="0"/>
          <w:numId w:val="1"/>
        </w:numPr>
        <w:rPr>
          <w:rFonts w:ascii="Candara" w:hAnsi="Candara"/>
          <w:szCs w:val="24"/>
          <w:lang w:val="mt-MT"/>
        </w:rPr>
      </w:pPr>
      <w:r w:rsidRPr="00882FA3">
        <w:rPr>
          <w:rFonts w:ascii="Candara" w:hAnsi="Candara"/>
          <w:szCs w:val="24"/>
          <w:lang w:val="mt-MT"/>
        </w:rPr>
        <w:t xml:space="preserve">L-interpretazzjoni u t-traduzzjoni tal-aħħar parti tal-vers hija problematika. Hemm min ma jinterpretahiex bħala mistoqsija oħra imma bħala affermazzjoni avversattiva (Saydon jittraduċi: “U Alla ma jagħmilx ħaqq mal-maħturin tiegħu li jgħajtu lejl u nhar, </w:t>
      </w:r>
      <w:r w:rsidRPr="00882FA3">
        <w:rPr>
          <w:rFonts w:ascii="Candara" w:hAnsi="Candara"/>
          <w:i/>
          <w:iCs/>
          <w:szCs w:val="24"/>
          <w:lang w:val="mt-MT"/>
        </w:rPr>
        <w:t>għalkemm jitnikker magħhom</w:t>
      </w:r>
      <w:r w:rsidRPr="00882FA3">
        <w:rPr>
          <w:rFonts w:ascii="Candara" w:hAnsi="Candara"/>
          <w:szCs w:val="24"/>
          <w:lang w:val="mt-MT"/>
        </w:rPr>
        <w:t xml:space="preserve">”?). Il verb </w:t>
      </w:r>
      <w:r w:rsidRPr="00882FA3">
        <w:rPr>
          <w:rFonts w:ascii="Candara" w:hAnsi="Candara"/>
          <w:i/>
          <w:iCs/>
          <w:szCs w:val="24"/>
          <w:lang w:val="mt-MT"/>
        </w:rPr>
        <w:t>makrothymein</w:t>
      </w:r>
      <w:r w:rsidRPr="00882FA3">
        <w:rPr>
          <w:rFonts w:ascii="Candara" w:hAnsi="Candara"/>
          <w:szCs w:val="24"/>
          <w:lang w:val="mt-MT"/>
        </w:rPr>
        <w:t xml:space="preserve"> jidika lil xi ħadd li jieħu ż-żmien frott il-paċenzja, xi ħadd li jipposponi r-rabja. Dan l-atteġġjament ġej mill-paċenzja ta’ Alla mal-ħżiena, liema paċenzja èèarrab u tipperikola l-paċenzja tal-magħżulin. </w:t>
      </w:r>
      <w:r w:rsidRPr="00882FA3">
        <w:rPr>
          <w:rFonts w:ascii="Candara" w:hAnsi="Candara"/>
          <w:i/>
          <w:iCs/>
          <w:szCs w:val="24"/>
          <w:lang w:val="mt-MT"/>
        </w:rPr>
        <w:t xml:space="preserve">Lq </w:t>
      </w:r>
      <w:r w:rsidRPr="00882FA3">
        <w:rPr>
          <w:rFonts w:ascii="Candara" w:hAnsi="Candara"/>
          <w:szCs w:val="24"/>
          <w:lang w:val="mt-MT"/>
        </w:rPr>
        <w:t>għandu idea preċiża ta’ x’inhi l-ġustizzja divina: mhux il-vendetta jew il-kastig tal-ħżiena imma l-ħelsien tal-magħżulin. Allura Alla “jitnikker” biex jagħti iktar ċans lill-ħżiena; dan it-“tnikkir” ma huwa xejn ħlief l-istorja tas-salvazzjoni u ż-żmien mogħti lill-Knisja wara Għid il-Ħamsin biex twassal il-Vanġelu lill-bnedmin kollha.</w:t>
      </w:r>
    </w:p>
    <w:p w14:paraId="357E5622" w14:textId="77777777" w:rsidR="00882FA3" w:rsidRPr="00882FA3" w:rsidRDefault="00882FA3" w:rsidP="00882FA3">
      <w:pPr>
        <w:rPr>
          <w:rFonts w:ascii="Candara" w:hAnsi="Candara"/>
          <w:lang w:val="mt-MT"/>
        </w:rPr>
      </w:pPr>
    </w:p>
    <w:p w14:paraId="4ABB13B8" w14:textId="77777777" w:rsidR="00882FA3" w:rsidRPr="00882FA3" w:rsidRDefault="00882FA3" w:rsidP="00882FA3">
      <w:pPr>
        <w:rPr>
          <w:rFonts w:ascii="Candara" w:hAnsi="Candara"/>
          <w:b/>
          <w:lang w:val="mt-MT"/>
        </w:rPr>
      </w:pPr>
      <w:r w:rsidRPr="00882FA3">
        <w:rPr>
          <w:rFonts w:ascii="Candara" w:hAnsi="Candara"/>
          <w:b/>
          <w:lang w:val="mt-MT"/>
        </w:rPr>
        <w:t>v. 8: “</w:t>
      </w:r>
      <w:r w:rsidRPr="00882FA3">
        <w:rPr>
          <w:rFonts w:ascii="Candara" w:hAnsi="Candara"/>
          <w:b/>
        </w:rPr>
        <w:t>Jiena ngħidilkom li malajr jagħmlilhom ħaqq. Imma taħsbu intom li Bin il-bniedem se jsib il-fidi fuq l-art meta jiġi?</w:t>
      </w:r>
      <w:r w:rsidRPr="00882FA3">
        <w:rPr>
          <w:rFonts w:ascii="Candara" w:hAnsi="Candara"/>
          <w:b/>
          <w:lang w:val="mt-MT"/>
        </w:rPr>
        <w:t>”</w:t>
      </w:r>
    </w:p>
    <w:p w14:paraId="58B4C33B" w14:textId="45F2588F" w:rsidR="00271D41" w:rsidRPr="00882FA3" w:rsidRDefault="00882FA3" w:rsidP="00882FA3">
      <w:pPr>
        <w:spacing w:after="840"/>
        <w:rPr>
          <w:rFonts w:ascii="Candara" w:hAnsi="Candara"/>
          <w:bCs/>
          <w:iCs/>
          <w:spacing w:val="-2"/>
          <w:lang w:val="mt-MT"/>
        </w:rPr>
      </w:pPr>
      <w:r w:rsidRPr="00882FA3">
        <w:rPr>
          <w:rFonts w:ascii="Candara" w:hAnsi="Candara"/>
          <w:lang w:val="mt-MT"/>
        </w:rPr>
        <w:t>Minkejja t-tul u t-tnikkir, il-ġustizzja ta’ Alla se sseħħ “fil-pront”, fil-waqt li Alla jara opportun (“</w:t>
      </w:r>
      <w:r w:rsidRPr="00882FA3">
        <w:rPr>
          <w:rFonts w:ascii="Candara" w:hAnsi="Candara"/>
        </w:rPr>
        <w:t>tachos</w:t>
      </w:r>
      <w:r w:rsidRPr="00882FA3">
        <w:rPr>
          <w:rFonts w:ascii="Candara" w:hAnsi="Candara"/>
          <w:i/>
          <w:iCs/>
        </w:rPr>
        <w:t xml:space="preserve"> highlights the swift, unhindered action of God and His servants. Each occurrence underscores the certainty of divine purpose rather than mere speed in human reckoning. The term therefore conveys assurance: when the appointed moment arrives, God acts without delay</w:t>
      </w:r>
      <w:r w:rsidRPr="00882FA3">
        <w:rPr>
          <w:rFonts w:ascii="Candara" w:hAnsi="Candara"/>
        </w:rPr>
        <w:t>”). Sadanittant l-Insara jistgħu jitilfu ċ-ċertezza li Alla huwa preżenti u jaħdem fl-istorja u jibdew jinterpretaw kollox skont kriterji u żminijiet umani. Madanakollu “</w:t>
      </w:r>
      <w:r w:rsidRPr="00882FA3">
        <w:rPr>
          <w:rFonts w:ascii="Candara" w:hAnsi="Candara"/>
          <w:i/>
          <w:iCs/>
        </w:rPr>
        <w:t>il problema non è se l’intervento divino avverrà presto, ma se il credente sarà pronto</w:t>
      </w:r>
      <w:r w:rsidRPr="00882FA3">
        <w:rPr>
          <w:rFonts w:ascii="Candara" w:hAnsi="Candara"/>
        </w:rPr>
        <w:t>” (</w:t>
      </w:r>
      <w:r w:rsidRPr="00882FA3">
        <w:rPr>
          <w:rFonts w:ascii="Candara" w:hAnsi="Candara"/>
          <w:smallCaps/>
        </w:rPr>
        <w:t>Rossé</w:t>
      </w:r>
      <w:r w:rsidRPr="00882FA3">
        <w:rPr>
          <w:rFonts w:ascii="Candara" w:hAnsi="Candara"/>
        </w:rPr>
        <w:t xml:space="preserve">, 689). </w:t>
      </w:r>
      <w:r w:rsidRPr="00882FA3">
        <w:rPr>
          <w:rFonts w:ascii="Candara" w:hAnsi="Candara"/>
          <w:lang w:val="mt-MT"/>
        </w:rPr>
        <w:t>Il-mistoqsija tal-aħħar mhijiex previżjoni pessimista dwar il-ġejjieni tal-Knisja imma stedina (retorika) li kull qarrej u kull komunità trid twieġeb b’mod individwali. Il-fidi li jrid isib Bin il-Bniedem hija l-viġilanza u l-f</w:t>
      </w:r>
      <w:r w:rsidRPr="00882FA3">
        <w:rPr>
          <w:rFonts w:ascii="Candara" w:hAnsi="Candara"/>
          <w:lang w:val="mt-MT"/>
        </w:rPr>
        <w:t>edelt</w:t>
      </w:r>
      <w:r w:rsidRPr="00882FA3">
        <w:rPr>
          <w:rFonts w:ascii="Candara" w:hAnsi="Candara"/>
        </w:rPr>
        <w:t>à</w:t>
      </w:r>
      <w:r w:rsidRPr="00882FA3">
        <w:rPr>
          <w:rFonts w:ascii="Candara" w:hAnsi="Candara"/>
        </w:rPr>
        <w:t xml:space="preserve"> ta’ kull Nisrani.</w:t>
      </w:r>
      <w:r>
        <w:rPr>
          <w:rFonts w:ascii="Candara" w:hAnsi="Candara"/>
          <w:i/>
          <w:iCs/>
        </w:rPr>
        <w:t xml:space="preserve"> </w:t>
      </w:r>
    </w:p>
    <w:sectPr w:rsidR="00271D41" w:rsidRPr="00882FA3" w:rsidSect="005639FA">
      <w:pgSz w:w="11906" w:h="16838" w:code="9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01E2E"/>
    <w:multiLevelType w:val="hybridMultilevel"/>
    <w:tmpl w:val="113A64E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466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U0NTS0NDO0NDUzNLZQ0lEKTi0uzszPAykwqgUAhdpNmCwAAAA="/>
  </w:docVars>
  <w:rsids>
    <w:rsidRoot w:val="0070344D"/>
    <w:rsid w:val="00001FCD"/>
    <w:rsid w:val="00026EE5"/>
    <w:rsid w:val="00045A16"/>
    <w:rsid w:val="0004706F"/>
    <w:rsid w:val="000661C7"/>
    <w:rsid w:val="00070674"/>
    <w:rsid w:val="00090D7D"/>
    <w:rsid w:val="000B3235"/>
    <w:rsid w:val="000B60F1"/>
    <w:rsid w:val="000C4B0A"/>
    <w:rsid w:val="000D2D8D"/>
    <w:rsid w:val="000E0CD8"/>
    <w:rsid w:val="00120272"/>
    <w:rsid w:val="00130691"/>
    <w:rsid w:val="00142278"/>
    <w:rsid w:val="00160652"/>
    <w:rsid w:val="00176B92"/>
    <w:rsid w:val="001D1A9E"/>
    <w:rsid w:val="00205F3B"/>
    <w:rsid w:val="00211D49"/>
    <w:rsid w:val="00234060"/>
    <w:rsid w:val="0023456B"/>
    <w:rsid w:val="00252E0A"/>
    <w:rsid w:val="00265011"/>
    <w:rsid w:val="00271D41"/>
    <w:rsid w:val="0028465B"/>
    <w:rsid w:val="00285A6F"/>
    <w:rsid w:val="0029261C"/>
    <w:rsid w:val="00306AE8"/>
    <w:rsid w:val="00312DAD"/>
    <w:rsid w:val="0032767B"/>
    <w:rsid w:val="00376F0A"/>
    <w:rsid w:val="003814E9"/>
    <w:rsid w:val="003814F7"/>
    <w:rsid w:val="0038217C"/>
    <w:rsid w:val="003B56E2"/>
    <w:rsid w:val="003D2849"/>
    <w:rsid w:val="003D3096"/>
    <w:rsid w:val="003D712B"/>
    <w:rsid w:val="00437CD6"/>
    <w:rsid w:val="00445506"/>
    <w:rsid w:val="00456A4B"/>
    <w:rsid w:val="00465553"/>
    <w:rsid w:val="00475EBA"/>
    <w:rsid w:val="004766B7"/>
    <w:rsid w:val="004858C0"/>
    <w:rsid w:val="00485D2A"/>
    <w:rsid w:val="00497EEE"/>
    <w:rsid w:val="004D1F89"/>
    <w:rsid w:val="004D5E66"/>
    <w:rsid w:val="004F477E"/>
    <w:rsid w:val="00510D6D"/>
    <w:rsid w:val="00511DE6"/>
    <w:rsid w:val="005168DB"/>
    <w:rsid w:val="0052239E"/>
    <w:rsid w:val="00537A18"/>
    <w:rsid w:val="0054261A"/>
    <w:rsid w:val="00562480"/>
    <w:rsid w:val="005639FA"/>
    <w:rsid w:val="00572BB9"/>
    <w:rsid w:val="005865EB"/>
    <w:rsid w:val="005E17CF"/>
    <w:rsid w:val="005E24AE"/>
    <w:rsid w:val="006165DA"/>
    <w:rsid w:val="00624C0D"/>
    <w:rsid w:val="00626222"/>
    <w:rsid w:val="00652323"/>
    <w:rsid w:val="00667F54"/>
    <w:rsid w:val="0068280E"/>
    <w:rsid w:val="00687558"/>
    <w:rsid w:val="006C1949"/>
    <w:rsid w:val="006E6C5B"/>
    <w:rsid w:val="006F4679"/>
    <w:rsid w:val="0070344D"/>
    <w:rsid w:val="00704DCF"/>
    <w:rsid w:val="00751FF5"/>
    <w:rsid w:val="0075354A"/>
    <w:rsid w:val="00763E27"/>
    <w:rsid w:val="00782A1E"/>
    <w:rsid w:val="0078504B"/>
    <w:rsid w:val="007963CB"/>
    <w:rsid w:val="007D6FF0"/>
    <w:rsid w:val="007F6982"/>
    <w:rsid w:val="008012E4"/>
    <w:rsid w:val="00814B08"/>
    <w:rsid w:val="00820732"/>
    <w:rsid w:val="00830C36"/>
    <w:rsid w:val="008430B2"/>
    <w:rsid w:val="008610F1"/>
    <w:rsid w:val="00861B47"/>
    <w:rsid w:val="00861B5C"/>
    <w:rsid w:val="008715EE"/>
    <w:rsid w:val="008776B0"/>
    <w:rsid w:val="00882FA3"/>
    <w:rsid w:val="00891AAA"/>
    <w:rsid w:val="00896A94"/>
    <w:rsid w:val="008B0175"/>
    <w:rsid w:val="008B0A48"/>
    <w:rsid w:val="008D4BE1"/>
    <w:rsid w:val="008F6539"/>
    <w:rsid w:val="00913F52"/>
    <w:rsid w:val="00923947"/>
    <w:rsid w:val="00927FA5"/>
    <w:rsid w:val="0094531B"/>
    <w:rsid w:val="00961BA6"/>
    <w:rsid w:val="00985CDA"/>
    <w:rsid w:val="009A05A6"/>
    <w:rsid w:val="009A1161"/>
    <w:rsid w:val="009A436F"/>
    <w:rsid w:val="009C5902"/>
    <w:rsid w:val="00A16938"/>
    <w:rsid w:val="00A36D66"/>
    <w:rsid w:val="00A56E62"/>
    <w:rsid w:val="00A76FB5"/>
    <w:rsid w:val="00A9116B"/>
    <w:rsid w:val="00AA4F36"/>
    <w:rsid w:val="00AE7687"/>
    <w:rsid w:val="00AE789C"/>
    <w:rsid w:val="00AF69DB"/>
    <w:rsid w:val="00B05AEB"/>
    <w:rsid w:val="00B25726"/>
    <w:rsid w:val="00B5334F"/>
    <w:rsid w:val="00B637CA"/>
    <w:rsid w:val="00B65129"/>
    <w:rsid w:val="00B719A6"/>
    <w:rsid w:val="00B74102"/>
    <w:rsid w:val="00B81E6D"/>
    <w:rsid w:val="00B84008"/>
    <w:rsid w:val="00B84B9C"/>
    <w:rsid w:val="00BA2C60"/>
    <w:rsid w:val="00BF3F43"/>
    <w:rsid w:val="00BF5499"/>
    <w:rsid w:val="00C0151A"/>
    <w:rsid w:val="00C22094"/>
    <w:rsid w:val="00C360F7"/>
    <w:rsid w:val="00C4618C"/>
    <w:rsid w:val="00C63F78"/>
    <w:rsid w:val="00C87270"/>
    <w:rsid w:val="00C9428F"/>
    <w:rsid w:val="00C96301"/>
    <w:rsid w:val="00C96EDC"/>
    <w:rsid w:val="00C97753"/>
    <w:rsid w:val="00CB736B"/>
    <w:rsid w:val="00CE748A"/>
    <w:rsid w:val="00CE79DB"/>
    <w:rsid w:val="00D30313"/>
    <w:rsid w:val="00D50CD2"/>
    <w:rsid w:val="00D547D4"/>
    <w:rsid w:val="00D549B1"/>
    <w:rsid w:val="00D85861"/>
    <w:rsid w:val="00D976A4"/>
    <w:rsid w:val="00DC028E"/>
    <w:rsid w:val="00E20238"/>
    <w:rsid w:val="00E2376E"/>
    <w:rsid w:val="00E315C9"/>
    <w:rsid w:val="00E41224"/>
    <w:rsid w:val="00E52D90"/>
    <w:rsid w:val="00E6442D"/>
    <w:rsid w:val="00E73801"/>
    <w:rsid w:val="00E925CB"/>
    <w:rsid w:val="00EA7CF2"/>
    <w:rsid w:val="00ED3686"/>
    <w:rsid w:val="00EE6B95"/>
    <w:rsid w:val="00EF1628"/>
    <w:rsid w:val="00F15439"/>
    <w:rsid w:val="00F45911"/>
    <w:rsid w:val="00F47FA2"/>
    <w:rsid w:val="00F67885"/>
    <w:rsid w:val="00F912C3"/>
    <w:rsid w:val="00FB0EAB"/>
    <w:rsid w:val="00FF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87E81"/>
  <w15:docId w15:val="{1F8F705F-8F68-4F78-B1B8-780939B2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="Garamond" w:hAnsi="Garamond" w:cs="Garamond"/>
        <w:sz w:val="24"/>
        <w:szCs w:val="24"/>
        <w:lang w:val="mt-MT" w:eastAsia="en-GB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FE7"/>
    <w:rPr>
      <w:lang w:val="it-IT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7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7A0"/>
    <w:rPr>
      <w:rFonts w:ascii="Tahoma" w:hAnsi="Tahoma" w:cs="Tahoma"/>
      <w:sz w:val="16"/>
      <w:szCs w:val="16"/>
      <w:lang w:val="it-IT"/>
    </w:rPr>
  </w:style>
  <w:style w:type="character" w:styleId="Hyperlink">
    <w:name w:val="Hyperlink"/>
    <w:basedOn w:val="DefaultParagraphFont"/>
    <w:uiPriority w:val="99"/>
    <w:semiHidden/>
    <w:unhideWhenUsed/>
    <w:rsid w:val="00862B06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882FA3"/>
    <w:pPr>
      <w:ind w:left="720"/>
      <w:contextualSpacing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5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J+hbTBGxHw8UqkliCHiJZ/BFTw==">CgMxLjA4AHIhMVM2UV82XzNBZXhJdDJwRnFPRnpaVUtfZEJPeGNCaVV2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2003</TotalTime>
  <Pages>2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cauchi.andrea2006@gmail.com</cp:lastModifiedBy>
  <cp:revision>9</cp:revision>
  <cp:lastPrinted>2025-01-13T17:47:00Z</cp:lastPrinted>
  <dcterms:created xsi:type="dcterms:W3CDTF">2025-02-08T10:54:00Z</dcterms:created>
  <dcterms:modified xsi:type="dcterms:W3CDTF">2025-10-15T13:34:00Z</dcterms:modified>
</cp:coreProperties>
</file>