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9B1F7E" w14:textId="77777777" w:rsidR="005639FA" w:rsidRPr="005639FA" w:rsidRDefault="005639FA" w:rsidP="005639FA">
      <w:pPr>
        <w:jc w:val="center"/>
        <w:rPr>
          <w:rFonts w:ascii="Candara" w:hAnsi="Candara" w:cs="Calibri Light"/>
          <w:lang w:val="mt-MT"/>
        </w:rPr>
      </w:pPr>
      <w:r w:rsidRPr="005639FA">
        <w:rPr>
          <w:rFonts w:ascii="Candara" w:hAnsi="Candara" w:cs="Calibri Light"/>
          <w:color w:val="000000"/>
          <w:sz w:val="52"/>
          <w:szCs w:val="40"/>
          <w:lang w:val="mt-MT"/>
        </w:rPr>
        <w:t>Lectio Divina</w:t>
      </w:r>
    </w:p>
    <w:p w14:paraId="3E13E6A3" w14:textId="77777777" w:rsidR="005639FA" w:rsidRPr="005639FA" w:rsidRDefault="005639FA" w:rsidP="005639FA">
      <w:pPr>
        <w:spacing w:after="240"/>
        <w:jc w:val="center"/>
        <w:rPr>
          <w:rFonts w:ascii="Candara" w:hAnsi="Candara" w:cs="Calibri Light"/>
          <w:lang w:val="mt-MT"/>
        </w:rPr>
      </w:pPr>
      <w:r w:rsidRPr="005639FA">
        <w:rPr>
          <w:rFonts w:ascii="Candara" w:hAnsi="Candara" w:cs="Calibri Light"/>
          <w:i/>
          <w:color w:val="000000"/>
          <w:sz w:val="28"/>
          <w:szCs w:val="40"/>
          <w:lang w:val="mt-MT"/>
        </w:rPr>
        <w:t>fuq il-Vanġelu tal-Ħadd</w:t>
      </w:r>
    </w:p>
    <w:p w14:paraId="1C83C818" w14:textId="405C69A0" w:rsidR="005639FA" w:rsidRPr="005639FA" w:rsidRDefault="005639FA" w:rsidP="005639FA">
      <w:pPr>
        <w:jc w:val="center"/>
        <w:rPr>
          <w:rFonts w:ascii="Candara" w:hAnsi="Candara" w:cs="Calibri Light"/>
          <w:b/>
          <w:bCs/>
          <w:sz w:val="32"/>
          <w:szCs w:val="32"/>
          <w:lang w:val="mt-MT"/>
        </w:rPr>
      </w:pPr>
      <w:r w:rsidRPr="005639FA">
        <w:rPr>
          <w:rFonts w:ascii="Candara" w:hAnsi="Candara" w:cs="Calibri Light"/>
          <w:b/>
          <w:bCs/>
          <w:color w:val="000000"/>
          <w:sz w:val="52"/>
          <w:szCs w:val="52"/>
          <w:lang w:val="mt-MT"/>
        </w:rPr>
        <w:t>V</w:t>
      </w:r>
      <w:r w:rsidR="00271D41">
        <w:rPr>
          <w:rFonts w:ascii="Candara" w:hAnsi="Candara" w:cs="Calibri Light"/>
          <w:b/>
          <w:bCs/>
          <w:color w:val="000000"/>
          <w:sz w:val="52"/>
          <w:szCs w:val="52"/>
          <w:lang w:val="mt-MT"/>
        </w:rPr>
        <w:t>I</w:t>
      </w:r>
      <w:r w:rsidR="00CE748A">
        <w:rPr>
          <w:rFonts w:ascii="Candara" w:hAnsi="Candara" w:cs="Calibri Light"/>
          <w:b/>
          <w:bCs/>
          <w:color w:val="000000"/>
          <w:sz w:val="52"/>
          <w:szCs w:val="52"/>
          <w:lang w:val="mt-MT"/>
        </w:rPr>
        <w:t>I</w:t>
      </w:r>
      <w:r w:rsidRPr="005639FA">
        <w:rPr>
          <w:rFonts w:ascii="Candara" w:hAnsi="Candara" w:cs="Calibri Light"/>
          <w:b/>
          <w:bCs/>
          <w:color w:val="000000"/>
          <w:sz w:val="52"/>
          <w:szCs w:val="52"/>
          <w:lang w:val="mt-MT"/>
        </w:rPr>
        <w:t xml:space="preserve"> Ħadd Matul is-Sena</w:t>
      </w:r>
    </w:p>
    <w:p w14:paraId="06A00223" w14:textId="77777777" w:rsidR="005639FA" w:rsidRPr="005639FA" w:rsidRDefault="005639FA" w:rsidP="005639FA">
      <w:pPr>
        <w:spacing w:after="240"/>
        <w:jc w:val="center"/>
        <w:rPr>
          <w:rFonts w:ascii="Candara" w:hAnsi="Candara" w:cs="Calibri Light"/>
          <w:lang w:val="mt-MT"/>
        </w:rPr>
      </w:pPr>
      <w:r w:rsidRPr="005639FA">
        <w:rPr>
          <w:rFonts w:ascii="Candara" w:hAnsi="Candara" w:cs="Calibri Light"/>
          <w:color w:val="000000"/>
          <w:sz w:val="40"/>
          <w:szCs w:val="40"/>
          <w:lang w:val="mt-MT"/>
        </w:rPr>
        <w:t>Sena Ċ</w:t>
      </w:r>
    </w:p>
    <w:p w14:paraId="437E9BC8" w14:textId="0055AC9C" w:rsidR="005639FA" w:rsidRPr="005639FA" w:rsidRDefault="00CE748A" w:rsidP="00CE748A">
      <w:pPr>
        <w:spacing w:after="840"/>
        <w:jc w:val="center"/>
        <w:rPr>
          <w:rFonts w:ascii="Candara" w:hAnsi="Candara" w:cs="Calibri Light"/>
          <w:lang w:val="mt-MT"/>
        </w:rPr>
      </w:pPr>
      <w:r>
        <w:rPr>
          <w:rFonts w:ascii="Candara" w:hAnsi="Candara" w:cs="Calibri Light"/>
          <w:bCs/>
          <w:color w:val="000000"/>
          <w:sz w:val="32"/>
          <w:szCs w:val="32"/>
          <w:lang w:val="mt-MT"/>
        </w:rPr>
        <w:t>Lq 6:27-38</w:t>
      </w:r>
    </w:p>
    <w:p w14:paraId="4EFA65DA" w14:textId="6F5D5CF1" w:rsidR="00CE748A" w:rsidRDefault="00CE748A" w:rsidP="00CE748A">
      <w:pPr>
        <w:spacing w:after="240"/>
        <w:rPr>
          <w:rFonts w:ascii="Candara" w:hAnsi="Candara"/>
          <w:bCs/>
          <w:iCs/>
          <w:spacing w:val="-2"/>
        </w:rPr>
      </w:pPr>
      <w:r w:rsidRPr="00CE748A">
        <w:rPr>
          <w:rFonts w:ascii="Candara" w:hAnsi="Candara"/>
          <w:bCs/>
          <w:iCs/>
          <w:spacing w:val="-2"/>
        </w:rPr>
        <w:t>Diskors li jkompli mal-beatitudnijiet li smajna l-Ħadd ta’ qabel, u li issa jasal fil-parti ċentrali tiegħu u jmiss l-iktar tema importanti: l-imħabba. Għalkemm id-diskors ta’ Ġesù f’</w:t>
      </w:r>
      <w:r w:rsidRPr="00CE748A">
        <w:rPr>
          <w:rFonts w:ascii="Candara" w:hAnsi="Candara"/>
          <w:bCs/>
          <w:i/>
          <w:spacing w:val="-2"/>
        </w:rPr>
        <w:t>Lq</w:t>
      </w:r>
      <w:r w:rsidRPr="00CE748A">
        <w:rPr>
          <w:rFonts w:ascii="Candara" w:hAnsi="Candara"/>
          <w:bCs/>
          <w:iCs/>
          <w:spacing w:val="-2"/>
        </w:rPr>
        <w:t xml:space="preserve"> huwa iqsar minn </w:t>
      </w:r>
      <w:r w:rsidRPr="00CE748A">
        <w:rPr>
          <w:rFonts w:ascii="Candara" w:hAnsi="Candara"/>
          <w:bCs/>
          <w:i/>
          <w:spacing w:val="-2"/>
        </w:rPr>
        <w:t>Mt</w:t>
      </w:r>
      <w:r w:rsidRPr="00CE748A">
        <w:rPr>
          <w:rFonts w:ascii="Candara" w:hAnsi="Candara"/>
          <w:bCs/>
          <w:iCs/>
          <w:spacing w:val="-2"/>
        </w:rPr>
        <w:t xml:space="preserve"> hawnhekk xorta waħda jilħaq intensità kbira. Jidher fl-isfond il-punt li fuqu jixtieq jagħfas </w:t>
      </w:r>
      <w:r w:rsidRPr="00CE748A">
        <w:rPr>
          <w:rFonts w:ascii="Candara" w:hAnsi="Candara"/>
          <w:bCs/>
          <w:i/>
          <w:spacing w:val="-2"/>
        </w:rPr>
        <w:t>Lq</w:t>
      </w:r>
      <w:r w:rsidRPr="00CE748A">
        <w:rPr>
          <w:rFonts w:ascii="Candara" w:hAnsi="Candara"/>
          <w:bCs/>
          <w:iCs/>
          <w:spacing w:val="-2"/>
        </w:rPr>
        <w:t>: l-universalità tal-imħabba kristjana, miftuħa għal kulħadd u mhux sempliċiment xi dinamika interna għall-komunità jew esklussiva għal dawk li jaqblu bejniethom.</w:t>
      </w:r>
    </w:p>
    <w:p w14:paraId="6BC37B5D" w14:textId="77777777" w:rsidR="00CE748A" w:rsidRPr="00CE748A" w:rsidRDefault="00CE748A" w:rsidP="00CE748A">
      <w:pPr>
        <w:spacing w:after="240"/>
        <w:rPr>
          <w:rFonts w:ascii="Candara" w:hAnsi="Candara"/>
          <w:bCs/>
          <w:iCs/>
          <w:spacing w:val="-2"/>
        </w:rPr>
      </w:pPr>
    </w:p>
    <w:p w14:paraId="77223488" w14:textId="77777777" w:rsidR="00CE748A" w:rsidRPr="00CE748A" w:rsidRDefault="00CE748A" w:rsidP="00CE748A">
      <w:pPr>
        <w:spacing w:after="240"/>
        <w:rPr>
          <w:rFonts w:ascii="Candara" w:hAnsi="Candara"/>
          <w:b/>
          <w:iCs/>
        </w:rPr>
      </w:pPr>
      <w:r w:rsidRPr="00CE748A">
        <w:rPr>
          <w:rFonts w:ascii="Candara" w:hAnsi="Candara"/>
          <w:b/>
          <w:iCs/>
        </w:rPr>
        <w:t>v.27: Imma lilkom, li qegħdin tisimgħuni, ngħidilkom: “Ħobbu l-għedewwa tagħkom, agħmlu l-ġid lil min jobgħodkom</w:t>
      </w:r>
    </w:p>
    <w:p w14:paraId="76464B86" w14:textId="77777777" w:rsidR="00CE748A" w:rsidRPr="00CE748A" w:rsidRDefault="00CE748A" w:rsidP="00CE748A">
      <w:pPr>
        <w:spacing w:after="240"/>
        <w:rPr>
          <w:rFonts w:ascii="Candara" w:hAnsi="Candara"/>
          <w:bCs/>
          <w:iCs/>
        </w:rPr>
      </w:pPr>
      <w:r w:rsidRPr="00CE748A">
        <w:rPr>
          <w:rFonts w:ascii="Candara" w:hAnsi="Candara"/>
          <w:bCs/>
          <w:iCs/>
        </w:rPr>
        <w:t>Interessanti l-formola “imma lilkom”: ifisser li meta kien qed jitkellem fuq il-gwaj ta’ qabel, Ġesù ma kellux f’moħħu n-nies li kienu quddiemu. Għal darb’oħra għandna ħjiel li l-folla kienet lesta biex tisimgħu u kienet magħmula minn nies disposti li jgħixu l-Vanġelu. Min huwa l-għadu? Jista’ jkun li hemm riferiment għal dak li Ġesù kien għadu kemm qal dwar dawk li jippersegwitaw lill-komunità (cf. 6,22), dawk li jobogħdu, jisħtu, jaqilgħu l-qlajjiet… imma wkoll l-għadu personali li jġib ruħu b’mod inġust miegħi. L-imħabba mitluba lil dawn it-tip ta’ nies mhijiex sentiment, simpatija (φιλέω) imma imħabba ġejja mir-rieda (</w:t>
      </w:r>
      <w:r w:rsidRPr="00CE748A">
        <w:rPr>
          <w:rFonts w:ascii="Arial" w:hAnsi="Arial" w:cs="Arial"/>
          <w:bCs/>
          <w:iCs/>
        </w:rPr>
        <w:t>ἀ</w:t>
      </w:r>
      <w:r w:rsidRPr="00CE748A">
        <w:rPr>
          <w:rFonts w:ascii="Candara" w:hAnsi="Candara"/>
          <w:bCs/>
          <w:iCs/>
        </w:rPr>
        <w:t xml:space="preserve">γαπάω), li tikkonsisti f’għemil tajjeb lejn l-għadu anki jekk f’qalbi għadni ma nistax għalih. </w:t>
      </w:r>
    </w:p>
    <w:p w14:paraId="01CC5948" w14:textId="77777777" w:rsidR="00CE748A" w:rsidRPr="00CE748A" w:rsidRDefault="00CE748A" w:rsidP="00CE748A">
      <w:pPr>
        <w:spacing w:after="240"/>
        <w:rPr>
          <w:rFonts w:ascii="Candara" w:hAnsi="Candara"/>
          <w:bCs/>
          <w:iCs/>
        </w:rPr>
      </w:pPr>
    </w:p>
    <w:p w14:paraId="1789CD8A" w14:textId="77777777" w:rsidR="00CE748A" w:rsidRPr="00CE748A" w:rsidRDefault="00CE748A" w:rsidP="00CE748A">
      <w:pPr>
        <w:spacing w:after="240"/>
        <w:rPr>
          <w:rFonts w:ascii="Candara" w:hAnsi="Candara"/>
          <w:b/>
          <w:iCs/>
          <w:lang w:val="mt-MT"/>
        </w:rPr>
      </w:pPr>
      <w:r w:rsidRPr="00CE748A">
        <w:rPr>
          <w:rFonts w:ascii="Candara" w:hAnsi="Candara"/>
          <w:b/>
          <w:iCs/>
          <w:lang w:val="mt-MT"/>
        </w:rPr>
        <w:t>v.28: bierku lil min jisħetkom, itolbu għal min iżeblaħkom</w:t>
      </w:r>
    </w:p>
    <w:p w14:paraId="1C9EEB53" w14:textId="77777777" w:rsidR="00CE748A" w:rsidRPr="00CE748A" w:rsidRDefault="00CE748A" w:rsidP="00CE748A">
      <w:pPr>
        <w:spacing w:after="240"/>
        <w:rPr>
          <w:rFonts w:ascii="Candara" w:hAnsi="Candara"/>
          <w:bCs/>
          <w:iCs/>
          <w:lang w:val="mt-MT"/>
        </w:rPr>
      </w:pPr>
      <w:r w:rsidRPr="00CE748A">
        <w:rPr>
          <w:rFonts w:ascii="Candara" w:hAnsi="Candara"/>
          <w:bCs/>
          <w:iCs/>
          <w:lang w:val="mt-MT"/>
        </w:rPr>
        <w:t>Mill-imħabba esterjuri, li titlaq minn atti konkreti, Ġesù jitlob il-pass ta’ wara: atteġġjament ġej minn ġewwa, mill-qalb (iċ-ċentru tal-persuna f’sens bibliku). Tweġiba għall-ħażen mhux biss b’atti imma b’atteġġjamenti li huma l-kontra tiegħu: il-barka u t-talb.</w:t>
      </w:r>
    </w:p>
    <w:p w14:paraId="45609BB1" w14:textId="70F59F82" w:rsidR="00CE748A" w:rsidRDefault="00CE748A" w:rsidP="00CE748A">
      <w:pPr>
        <w:spacing w:after="240"/>
        <w:rPr>
          <w:rFonts w:ascii="Candara" w:hAnsi="Candara"/>
          <w:bCs/>
          <w:iCs/>
          <w:lang w:val="mt-MT"/>
        </w:rPr>
      </w:pPr>
    </w:p>
    <w:p w14:paraId="4F201346" w14:textId="77777777" w:rsidR="00CE748A" w:rsidRPr="00CE748A" w:rsidRDefault="00CE748A" w:rsidP="00CE748A">
      <w:pPr>
        <w:spacing w:after="240"/>
        <w:rPr>
          <w:rFonts w:ascii="Candara" w:hAnsi="Candara"/>
          <w:b/>
          <w:iCs/>
          <w:lang w:val="mt-MT"/>
        </w:rPr>
      </w:pPr>
      <w:r w:rsidRPr="00CE748A">
        <w:rPr>
          <w:rFonts w:ascii="Candara" w:hAnsi="Candara"/>
          <w:b/>
          <w:iCs/>
          <w:lang w:val="mt-MT"/>
        </w:rPr>
        <w:t>v.29-30: Min jagħtik bil-ħarta fuq naħa waħda, dawwarlu wiċċek ħalli jagħtik fuq in-naħa l-oħra; min jeħodlok il-mantar, anqas il-libsa ma għandek tiċħadlu. Agħti lil kull min jitol</w:t>
      </w:r>
      <w:bookmarkStart w:id="0" w:name="_GoBack"/>
      <w:bookmarkEnd w:id="0"/>
      <w:r w:rsidRPr="00CE748A">
        <w:rPr>
          <w:rFonts w:ascii="Candara" w:hAnsi="Candara"/>
          <w:b/>
          <w:iCs/>
          <w:lang w:val="mt-MT"/>
        </w:rPr>
        <w:t>bok; u min jeħodlok xi ħaġa tiegħek, titlobhilux lura.</w:t>
      </w:r>
    </w:p>
    <w:p w14:paraId="1C903A4D" w14:textId="77777777" w:rsidR="00CE748A" w:rsidRPr="00CE748A" w:rsidRDefault="00CE748A" w:rsidP="00CE748A">
      <w:pPr>
        <w:spacing w:after="240"/>
        <w:rPr>
          <w:rFonts w:ascii="Candara" w:hAnsi="Candara"/>
          <w:bCs/>
          <w:iCs/>
        </w:rPr>
      </w:pPr>
      <w:r w:rsidRPr="00CE748A">
        <w:rPr>
          <w:rFonts w:ascii="Candara" w:hAnsi="Candara"/>
          <w:bCs/>
          <w:iCs/>
          <w:lang w:val="mt-MT"/>
        </w:rPr>
        <w:t>Mhuwiex ċar dawn l-eżempji tal-ħajja ta’ kuljum għal liema sitwazzjoni qed jirreferu: jista’ jkun li huma xbiehat ta’ serq jew estorsjoni u allużjonijiet għal inġustizzji soċjali. Fiċ-ċentru ta; kollox hemm il-kapaċità li wieħed jagħti (</w:t>
      </w:r>
      <w:r w:rsidRPr="00CE748A">
        <w:rPr>
          <w:rFonts w:ascii="Candara" w:hAnsi="Candara"/>
          <w:bCs/>
          <w:iCs/>
        </w:rPr>
        <w:t xml:space="preserve">δίδωμι, “The Greek verb </w:t>
      </w:r>
      <w:r w:rsidRPr="00CE748A">
        <w:rPr>
          <w:rFonts w:ascii="Candara" w:hAnsi="Candara"/>
          <w:bCs/>
          <w:i/>
        </w:rPr>
        <w:t>didómi</w:t>
      </w:r>
      <w:r w:rsidRPr="00CE748A">
        <w:rPr>
          <w:rFonts w:ascii="Candara" w:hAnsi="Candara"/>
          <w:bCs/>
          <w:iCs/>
        </w:rPr>
        <w:t xml:space="preserve"> is a fundamental term in the New Testament, conveying the act of giving or granting something to someone… This verb is often used to describe God’s generous and gracious giving to humanity, as well as the call for believers to give to others”), li wieħed ma jibqax imwaħħal anki ma’ dak li jitteħidlu bil-forza. Bil-kontra Ġesù jistieden lid-dixxipli tiegħu sabiex l-għotja tagħhom infushom issir iċ-ċentru tal-eżistenza tagħhom. “Queste esigenze di Gesù non sono da interpretare in chiave politica […] Non offre neanche una morale privata da osservare alla lettera: sarebbe perfino controproducente. Eppure egli non presenta solo un ideale irraggiungibile al quale si può tutt’al più tendere, ma un appello a un comportamento che non si ferma a qualche buona disposizione interiore, bensì deve tradursi in atteggiamenti concreti</w:t>
      </w:r>
      <w:r w:rsidRPr="00CE748A">
        <w:rPr>
          <w:rFonts w:ascii="Candara" w:hAnsi="Candara"/>
          <w:bCs/>
          <w:iCs/>
          <w:lang w:val="mt-MT"/>
        </w:rPr>
        <w:t>” (</w:t>
      </w:r>
      <w:r w:rsidRPr="00CE748A">
        <w:rPr>
          <w:rFonts w:ascii="Candara" w:hAnsi="Candara"/>
          <w:bCs/>
          <w:iCs/>
          <w:smallCaps/>
          <w:lang w:val="mt-MT"/>
        </w:rPr>
        <w:t>Ross</w:t>
      </w:r>
      <w:r w:rsidRPr="00CE748A">
        <w:rPr>
          <w:rFonts w:ascii="Candara" w:hAnsi="Candara"/>
          <w:bCs/>
          <w:iCs/>
          <w:smallCaps/>
        </w:rPr>
        <w:t>è</w:t>
      </w:r>
      <w:r w:rsidRPr="00CE748A">
        <w:rPr>
          <w:rFonts w:ascii="Candara" w:hAnsi="Candara"/>
          <w:bCs/>
          <w:iCs/>
        </w:rPr>
        <w:t xml:space="preserve">, </w:t>
      </w:r>
      <w:r w:rsidRPr="00CE748A">
        <w:rPr>
          <w:rFonts w:ascii="Candara" w:hAnsi="Candara"/>
          <w:bCs/>
          <w:i/>
        </w:rPr>
        <w:t>Il vangelo di Luca</w:t>
      </w:r>
      <w:r w:rsidRPr="00CE748A">
        <w:rPr>
          <w:rFonts w:ascii="Candara" w:hAnsi="Candara"/>
          <w:bCs/>
          <w:iCs/>
        </w:rPr>
        <w:t>, 225).</w:t>
      </w:r>
    </w:p>
    <w:p w14:paraId="64195597" w14:textId="77777777" w:rsidR="00CE748A" w:rsidRPr="00CE748A" w:rsidRDefault="00CE748A" w:rsidP="00CE748A">
      <w:pPr>
        <w:spacing w:after="240"/>
        <w:rPr>
          <w:rFonts w:ascii="Candara" w:hAnsi="Candara"/>
          <w:bCs/>
          <w:iCs/>
        </w:rPr>
      </w:pPr>
    </w:p>
    <w:p w14:paraId="3AF575D8" w14:textId="77777777" w:rsidR="00CE748A" w:rsidRPr="00CE748A" w:rsidRDefault="00CE748A" w:rsidP="00CE748A">
      <w:pPr>
        <w:spacing w:after="240"/>
        <w:rPr>
          <w:rFonts w:ascii="Candara" w:hAnsi="Candara"/>
          <w:b/>
          <w:iCs/>
        </w:rPr>
      </w:pPr>
      <w:r w:rsidRPr="00CE748A">
        <w:rPr>
          <w:rFonts w:ascii="Candara" w:hAnsi="Candara"/>
          <w:b/>
          <w:iCs/>
        </w:rPr>
        <w:t>v.31: Kif tridu li l-bnedmin jagħmlu lilkom, hekk ukoll agħmlu intom lilhom.</w:t>
      </w:r>
    </w:p>
    <w:p w14:paraId="75B6C033" w14:textId="77777777" w:rsidR="00CE748A" w:rsidRPr="00CE748A" w:rsidRDefault="00CE748A" w:rsidP="00CE748A">
      <w:pPr>
        <w:spacing w:after="240"/>
        <w:rPr>
          <w:rFonts w:ascii="Candara" w:hAnsi="Candara"/>
          <w:bCs/>
          <w:iCs/>
        </w:rPr>
      </w:pPr>
      <w:r w:rsidRPr="00CE748A">
        <w:rPr>
          <w:rFonts w:ascii="Candara" w:hAnsi="Candara"/>
          <w:bCs/>
          <w:iCs/>
          <w:lang w:val="mt-MT"/>
        </w:rPr>
        <w:t xml:space="preserve">Ġesù jifformula anki hu r-regola tad-deheb, massima ta’ għerf u għaqal komuni għal ħafna kulturi u l-bażi ta’ etika universali. Fil-ġudaiżmu kienet ifformulata fin-negattiv (cf. </w:t>
      </w:r>
      <w:r w:rsidRPr="00CE748A">
        <w:rPr>
          <w:rFonts w:ascii="Candara" w:hAnsi="Candara"/>
          <w:bCs/>
          <w:i/>
          <w:lang w:val="mt-MT"/>
        </w:rPr>
        <w:t>Tob</w:t>
      </w:r>
      <w:r w:rsidRPr="00CE748A">
        <w:rPr>
          <w:rFonts w:ascii="Candara" w:hAnsi="Candara"/>
          <w:bCs/>
          <w:iCs/>
          <w:lang w:val="mt-MT"/>
        </w:rPr>
        <w:t xml:space="preserve"> 4,15: “Dak li tobgħod int, tagħmlux lil ħaddieħor”), Ġesù jagħmel formulazzjoni pożittiva. Dak li qed jipproponi mhuwiex biss kmandament, ordni li ġej minn barra iżda jikkorrispondi ma’ xewqa profonda li hemm f’kull bniedem (</w:t>
      </w:r>
      <w:r w:rsidRPr="00CE748A">
        <w:rPr>
          <w:rFonts w:ascii="Candara" w:hAnsi="Candara"/>
          <w:bCs/>
          <w:iCs/>
        </w:rPr>
        <w:t xml:space="preserve">θέλω, </w:t>
      </w:r>
      <w:r w:rsidRPr="00CE748A">
        <w:rPr>
          <w:rFonts w:ascii="Candara" w:hAnsi="Candara"/>
          <w:bCs/>
          <w:i/>
        </w:rPr>
        <w:t>inner inclination or purpose of a person</w:t>
      </w:r>
      <w:r w:rsidRPr="00CE748A">
        <w:rPr>
          <w:rFonts w:ascii="Candara" w:hAnsi="Candara"/>
          <w:bCs/>
          <w:iCs/>
        </w:rPr>
        <w:t>) għat-tajjeb, għall-ferħ u għall-imħabba. It-tama tal-kristjan (li mhux dejjem isseħħ) hi li bl-imġjieba u bl-atteġġjamenti tiegħu jerġa jqajjem din ix-xewqa f’min ikun qed jagħmel il-ħażin. F’dan is-sens l-imħabba tal-għadu hija wkoll tama u impenn għall-konverżjoni tal-għadu.</w:t>
      </w:r>
    </w:p>
    <w:p w14:paraId="7EF85178" w14:textId="77777777" w:rsidR="00CE748A" w:rsidRPr="00CE748A" w:rsidRDefault="00CE748A" w:rsidP="00CE748A">
      <w:pPr>
        <w:spacing w:after="240"/>
        <w:rPr>
          <w:rFonts w:ascii="Candara" w:hAnsi="Candara"/>
          <w:bCs/>
          <w:iCs/>
        </w:rPr>
      </w:pPr>
    </w:p>
    <w:p w14:paraId="175A6CFF" w14:textId="77777777" w:rsidR="00CE748A" w:rsidRPr="00CE748A" w:rsidRDefault="00CE748A" w:rsidP="00CE748A">
      <w:pPr>
        <w:spacing w:after="240"/>
        <w:rPr>
          <w:rFonts w:ascii="Candara" w:hAnsi="Candara"/>
          <w:b/>
          <w:iCs/>
        </w:rPr>
      </w:pPr>
      <w:r w:rsidRPr="00CE748A">
        <w:rPr>
          <w:rFonts w:ascii="Candara" w:hAnsi="Candara"/>
          <w:b/>
          <w:iCs/>
        </w:rPr>
        <w:t>v.32-34: Jekk intom tħobbu lil min iħobbkom, xi ħlas jista’ jkollkom? Għax il-midinbin ukoll iħobbu lil min iħobbhom. U jekk tagħmlu l-ġid lil min jagħmel il-ġid lilkom, xi ħlas jista’ jkollkom? Għax dan jagħmluh saħansitra l-midinbin. U jekk tisilfu xi ħaġa lil min tistennewh iroddhielkom lura, xi ħlas jista’ jkollkom? Il-midinbin ukoll jisilfu lill-midinbin, bil-ħsieb li jieħdu lura daqshekk ieħor mingħandhom.</w:t>
      </w:r>
    </w:p>
    <w:p w14:paraId="0314249E" w14:textId="77777777" w:rsidR="00CE748A" w:rsidRPr="00CE748A" w:rsidRDefault="00CE748A" w:rsidP="00CE748A">
      <w:pPr>
        <w:spacing w:after="240"/>
        <w:rPr>
          <w:rFonts w:ascii="Candara" w:hAnsi="Candara"/>
          <w:bCs/>
          <w:iCs/>
        </w:rPr>
      </w:pPr>
      <w:r w:rsidRPr="00CE748A">
        <w:rPr>
          <w:rFonts w:ascii="Candara" w:hAnsi="Candara"/>
          <w:bCs/>
          <w:iCs/>
        </w:rPr>
        <w:t xml:space="preserve">Stedina lill-qarrejja ellenistiċi ta’ </w:t>
      </w:r>
      <w:r w:rsidRPr="00CE748A">
        <w:rPr>
          <w:rFonts w:ascii="Candara" w:hAnsi="Candara"/>
          <w:bCs/>
          <w:i/>
        </w:rPr>
        <w:t xml:space="preserve">Lq </w:t>
      </w:r>
      <w:r w:rsidRPr="00CE748A">
        <w:rPr>
          <w:rFonts w:ascii="Candara" w:hAnsi="Candara"/>
          <w:bCs/>
          <w:iCs/>
        </w:rPr>
        <w:t>sabiex imorru ’l hemm mill-prinċipju fundamentali tal-morali u tal-ħajja soċjali tal-Greċja antika: ir-reċiproċità ikkalkulata, nagħmel it-tajjeb lil min jagħmilli t-tajjeb (eż. għal Aristotele, il-pedament tal-ħajja politika u soċjali hija l-ħbiberija, is-solidarjetà lejn min hu bħali jew simpatiku għalija). L-imħabba kristjana tmur ’l hemm minn din il-prospettiva għal kollox umana (u ġustifikata, “komprensibbli”) għall-prospettiva divina, kif Alla Missier iħares lejn il-bnedmin kollha u jagħtihom mingħajr kalkoli. Ġesù jistieden għal qabża fuq livell ieħor.</w:t>
      </w:r>
    </w:p>
    <w:p w14:paraId="36CD7ACB" w14:textId="77777777" w:rsidR="00CE748A" w:rsidRPr="00CE748A" w:rsidRDefault="00CE748A" w:rsidP="00CE748A">
      <w:pPr>
        <w:spacing w:after="240"/>
        <w:rPr>
          <w:rFonts w:ascii="Candara" w:hAnsi="Candara"/>
          <w:bCs/>
          <w:iCs/>
        </w:rPr>
      </w:pPr>
    </w:p>
    <w:p w14:paraId="03EC9CD6" w14:textId="77777777" w:rsidR="00CE748A" w:rsidRPr="00CE748A" w:rsidRDefault="00CE748A" w:rsidP="00CE748A">
      <w:pPr>
        <w:spacing w:after="240"/>
        <w:rPr>
          <w:rFonts w:ascii="Candara" w:hAnsi="Candara"/>
          <w:b/>
          <w:iCs/>
        </w:rPr>
      </w:pPr>
      <w:r w:rsidRPr="00CE748A">
        <w:rPr>
          <w:rFonts w:ascii="Candara" w:hAnsi="Candara"/>
          <w:b/>
          <w:iCs/>
        </w:rPr>
        <w:t>v.35: Imma intom ħobbu l-għedewwa tagħkom, agħmlu l-ġid, isilfu bla ma tistennew xi ħaġa lura, u l-ħlas tagħkom ikun kbir; u tkunu wlied Alla l-Għoli, li hu tajjeb mal-ingrati u l-ħżiena.</w:t>
      </w:r>
    </w:p>
    <w:p w14:paraId="2749751E" w14:textId="77777777" w:rsidR="00CE748A" w:rsidRPr="00CE748A" w:rsidRDefault="00CE748A" w:rsidP="00CE748A">
      <w:pPr>
        <w:spacing w:after="240"/>
        <w:rPr>
          <w:rFonts w:ascii="Candara" w:hAnsi="Candara"/>
          <w:bCs/>
          <w:iCs/>
          <w:spacing w:val="-2"/>
        </w:rPr>
      </w:pPr>
      <w:r w:rsidRPr="00CE748A">
        <w:rPr>
          <w:rFonts w:ascii="Candara" w:hAnsi="Candara"/>
          <w:bCs/>
          <w:iCs/>
          <w:spacing w:val="-2"/>
        </w:rPr>
        <w:t xml:space="preserve">Ripetizzjoni tal-formola “imma…”, ħjiel li meta Ġesù jitkellem fuq il-pagani m’għandux f’moħħu lis-semmiegħa tiegħu (għalkemm il-qarrejja ta’ </w:t>
      </w:r>
      <w:r w:rsidRPr="00CE748A">
        <w:rPr>
          <w:rFonts w:ascii="Candara" w:hAnsi="Candara"/>
          <w:bCs/>
          <w:i/>
          <w:spacing w:val="-2"/>
        </w:rPr>
        <w:t>Lq</w:t>
      </w:r>
      <w:r w:rsidRPr="00CE748A">
        <w:rPr>
          <w:rFonts w:ascii="Candara" w:hAnsi="Candara"/>
          <w:bCs/>
          <w:iCs/>
          <w:spacing w:val="-2"/>
        </w:rPr>
        <w:t xml:space="preserve"> ġejjin minn ambjent pagan). Ġesù jikkonkludi l-vrus ta’ qabel u fl-istess waqt iżid xi motivazzjonijiet li jistgħu jixprunaw l-imħabba kristjana: il-ħsieb tal-ħlas kbir. Dan, iżda, mhuwiex ħlas f’sens egoistiku (nieħu lura iktar milli tajt) jew materjalistiku (paga jew premju) imma r-relazzjoni filjali ma’ Alla, il-possibilità tal-imitazzjoni ta’ Alla. Il-ħlas lura għall-imħabba hija l-imħabba nnifisha.</w:t>
      </w:r>
    </w:p>
    <w:p w14:paraId="481EBC4A" w14:textId="77777777" w:rsidR="00CE748A" w:rsidRPr="00CE748A" w:rsidRDefault="00CE748A" w:rsidP="00CE748A">
      <w:pPr>
        <w:spacing w:after="240"/>
        <w:rPr>
          <w:rFonts w:ascii="Candara" w:hAnsi="Candara"/>
          <w:bCs/>
          <w:iCs/>
          <w:spacing w:val="-2"/>
        </w:rPr>
      </w:pPr>
    </w:p>
    <w:p w14:paraId="5E2A4C28" w14:textId="77777777" w:rsidR="00CE748A" w:rsidRPr="00CE748A" w:rsidRDefault="00CE748A" w:rsidP="00CE748A">
      <w:pPr>
        <w:spacing w:after="240"/>
        <w:rPr>
          <w:rFonts w:ascii="Candara" w:hAnsi="Candara"/>
          <w:b/>
          <w:iCs/>
          <w:spacing w:val="-2"/>
          <w:lang w:val="mt-MT"/>
        </w:rPr>
      </w:pPr>
      <w:r w:rsidRPr="00CE748A">
        <w:rPr>
          <w:rFonts w:ascii="Candara" w:hAnsi="Candara"/>
          <w:b/>
          <w:iCs/>
          <w:spacing w:val="-2"/>
        </w:rPr>
        <w:t xml:space="preserve">v.36-37: </w:t>
      </w:r>
      <w:r w:rsidRPr="00CE748A">
        <w:rPr>
          <w:rFonts w:ascii="Candara" w:hAnsi="Candara"/>
          <w:b/>
          <w:iCs/>
          <w:spacing w:val="-2"/>
          <w:lang w:val="mt-MT"/>
        </w:rPr>
        <w:t>Ħennu, bħalma hu ħanin Missierkom. Tiġġudikawx, u ma tkunux iġġudikati; tikkundannawx, u ma tkunux ikkundannati; aħfru, u ssibu l-maħfra;</w:t>
      </w:r>
    </w:p>
    <w:p w14:paraId="17B87C3E" w14:textId="77777777" w:rsidR="00CE748A" w:rsidRPr="00CE748A" w:rsidRDefault="00CE748A" w:rsidP="00CE748A">
      <w:pPr>
        <w:spacing w:after="240"/>
        <w:rPr>
          <w:rFonts w:ascii="Candara" w:hAnsi="Candara"/>
          <w:bCs/>
          <w:iCs/>
          <w:spacing w:val="-2"/>
          <w:lang w:val="mt-MT"/>
        </w:rPr>
      </w:pPr>
      <w:r w:rsidRPr="00CE748A">
        <w:rPr>
          <w:rFonts w:ascii="Candara" w:hAnsi="Candara"/>
          <w:bCs/>
          <w:iCs/>
          <w:spacing w:val="-2"/>
          <w:lang w:val="mt-MT"/>
        </w:rPr>
        <w:t>Jidher li issa l-attenzjoni tmur fuq ir-relazzjoni u d-dinamiċi fil-komunità, bejn nies li jappartjenu għall-istess Knisja. Fl-istess waqt it-tema tal-imħabba inkundizzjonata u l-imitazzjoni tal-Missier tibqa’ l-istess. Il-fatt li Alla hu ħanin kien diġa magħruf sew mill-ġudaiżmu, u issa jsir tema ċentrali f’</w:t>
      </w:r>
      <w:r w:rsidRPr="00CE748A">
        <w:rPr>
          <w:rFonts w:ascii="Candara" w:hAnsi="Candara"/>
          <w:bCs/>
          <w:i/>
          <w:spacing w:val="-2"/>
          <w:lang w:val="mt-MT"/>
        </w:rPr>
        <w:t>Lq</w:t>
      </w:r>
      <w:r w:rsidRPr="00CE748A">
        <w:rPr>
          <w:rFonts w:ascii="Candara" w:hAnsi="Candara"/>
          <w:bCs/>
          <w:iCs/>
          <w:spacing w:val="-2"/>
          <w:lang w:val="mt-MT"/>
        </w:rPr>
        <w:t xml:space="preserve">: il-kristjan jagħraf tassew lil Alla bħala Missieru meta jagħraf il-ħniena tiegħu, mhux il-ħniena in ġenerali imma l-ħniena </w:t>
      </w:r>
      <w:r w:rsidRPr="00CE748A">
        <w:rPr>
          <w:rFonts w:ascii="Candara" w:hAnsi="Candara"/>
          <w:bCs/>
          <w:i/>
          <w:spacing w:val="-2"/>
          <w:lang w:val="mt-MT"/>
        </w:rPr>
        <w:t>lejh</w:t>
      </w:r>
      <w:r w:rsidRPr="00CE748A">
        <w:rPr>
          <w:rFonts w:ascii="Candara" w:hAnsi="Candara"/>
          <w:bCs/>
          <w:iCs/>
          <w:spacing w:val="-2"/>
          <w:lang w:val="mt-MT"/>
        </w:rPr>
        <w:t>. Meta mgħixa, din l-istess ħniena mhijiex projbizzjoni li l-kristjan jew il-komunità jħaddmu r-raġuni, jivvalutaw l-għemil morali u jiddixxernu bejn it-tajjeb u l-ħażin, imma l-projbizzjoni li wieħed jikkundanna lill-ieħor b’mod definittiv.</w:t>
      </w:r>
    </w:p>
    <w:p w14:paraId="1B83049B" w14:textId="77777777" w:rsidR="00CE748A" w:rsidRPr="00CE748A" w:rsidRDefault="00CE748A" w:rsidP="00CE748A">
      <w:pPr>
        <w:spacing w:after="240"/>
        <w:rPr>
          <w:rFonts w:ascii="Candara" w:hAnsi="Candara"/>
          <w:bCs/>
          <w:iCs/>
          <w:spacing w:val="-2"/>
          <w:lang w:val="mt-MT"/>
        </w:rPr>
      </w:pPr>
    </w:p>
    <w:p w14:paraId="0C547CFD" w14:textId="77777777" w:rsidR="00CE748A" w:rsidRPr="00CE748A" w:rsidRDefault="00CE748A" w:rsidP="00CE748A">
      <w:pPr>
        <w:spacing w:after="240"/>
        <w:rPr>
          <w:rFonts w:ascii="Candara" w:hAnsi="Candara"/>
          <w:b/>
          <w:iCs/>
          <w:spacing w:val="-2"/>
          <w:lang w:val="mt-MT"/>
        </w:rPr>
      </w:pPr>
      <w:r w:rsidRPr="00CE748A">
        <w:rPr>
          <w:rFonts w:ascii="Candara" w:hAnsi="Candara"/>
          <w:b/>
          <w:iCs/>
          <w:spacing w:val="-2"/>
          <w:lang w:val="mt-MT"/>
        </w:rPr>
        <w:t>v.38: agħtu, u jingħatalkom. Kejl tajjeb, marsus, mheżeż sewwa u mburġat iqegħdulkom f’ħoġorkom; għax bl-istess kejl li tkejlu intom jitkejjel lilkom.”</w:t>
      </w:r>
    </w:p>
    <w:p w14:paraId="204B9EC0" w14:textId="77777777" w:rsidR="00CE748A" w:rsidRPr="00CE748A" w:rsidRDefault="00CE748A" w:rsidP="00CE748A">
      <w:pPr>
        <w:spacing w:after="240"/>
        <w:rPr>
          <w:rFonts w:ascii="Candara" w:hAnsi="Candara"/>
          <w:bCs/>
          <w:iCs/>
          <w:spacing w:val="-2"/>
          <w:lang w:val="mt-MT"/>
        </w:rPr>
      </w:pPr>
      <w:r w:rsidRPr="00CE748A">
        <w:rPr>
          <w:rFonts w:ascii="Candara" w:hAnsi="Candara"/>
          <w:bCs/>
          <w:iCs/>
          <w:spacing w:val="-2"/>
          <w:lang w:val="mt-MT"/>
        </w:rPr>
        <w:t>Min jgħix dan l-istil ta’ ħajja li jindika Ġesù jagħmel esperjenza tal-μέτρον</w:t>
      </w:r>
      <w:r w:rsidRPr="00CE748A">
        <w:rPr>
          <w:rFonts w:ascii="Candara" w:hAnsi="Candara"/>
          <w:b/>
          <w:iCs/>
          <w:spacing w:val="-2"/>
          <w:lang w:val="mt-MT"/>
        </w:rPr>
        <w:t xml:space="preserve"> </w:t>
      </w:r>
      <w:r w:rsidRPr="00CE748A">
        <w:rPr>
          <w:rFonts w:ascii="Candara" w:hAnsi="Candara"/>
          <w:bCs/>
          <w:iCs/>
          <w:spacing w:val="-2"/>
          <w:lang w:val="mt-MT"/>
        </w:rPr>
        <w:t>tal-Missier: “</w:t>
      </w:r>
      <w:r w:rsidRPr="00CE748A">
        <w:rPr>
          <w:rFonts w:ascii="Candara" w:hAnsi="Candara"/>
          <w:bCs/>
          <w:iCs/>
          <w:spacing w:val="-2"/>
        </w:rPr>
        <w:t>In the New Testament, ‘metron’ is often used to describe the measure of faith, grace, or spiritual gifts given by God to individuals.” Wieħed jirnexxielu jduq esperjenza ta’ abbundanza u ħniena, xi ħaġa li min jibqa’ jgħix ir-relazzjonijiet fuq livell purament orizzontali (it-tfittxija għar-retribuzzjoni, is-simpatija u r-rikonoxximent) lanqas biss jista’ joħlomha.</w:t>
      </w:r>
    </w:p>
    <w:p w14:paraId="661A8759" w14:textId="77777777" w:rsidR="00271D41" w:rsidRDefault="00271D41" w:rsidP="00271D41">
      <w:pPr>
        <w:rPr>
          <w:bCs/>
          <w:iCs/>
        </w:rPr>
      </w:pPr>
    </w:p>
    <w:p w14:paraId="58B4C33B" w14:textId="77777777" w:rsidR="00271D41" w:rsidRPr="005639FA" w:rsidRDefault="00271D41" w:rsidP="004D5E66">
      <w:pPr>
        <w:rPr>
          <w:rFonts w:ascii="Candara" w:hAnsi="Candara"/>
          <w:bCs/>
          <w:iCs/>
          <w:spacing w:val="-2"/>
          <w:lang w:val="mt-MT"/>
        </w:rPr>
      </w:pPr>
    </w:p>
    <w:sectPr w:rsidR="00271D41" w:rsidRPr="005639FA" w:rsidSect="005639FA">
      <w:pgSz w:w="11906" w:h="16838" w:code="9"/>
      <w:pgMar w:top="1440" w:right="1440" w:bottom="1440" w:left="144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U0NTS0NDO0NDUzNLZQ0lEKTi0uzszPAykwrAUARolgsywAAAA="/>
  </w:docVars>
  <w:rsids>
    <w:rsidRoot w:val="0070344D"/>
    <w:rsid w:val="00001FCD"/>
    <w:rsid w:val="00026EE5"/>
    <w:rsid w:val="00045A16"/>
    <w:rsid w:val="0004706F"/>
    <w:rsid w:val="000661C7"/>
    <w:rsid w:val="00070674"/>
    <w:rsid w:val="00090D7D"/>
    <w:rsid w:val="000B3235"/>
    <w:rsid w:val="000B60F1"/>
    <w:rsid w:val="000C4B0A"/>
    <w:rsid w:val="000D2D8D"/>
    <w:rsid w:val="000E0CD8"/>
    <w:rsid w:val="00120272"/>
    <w:rsid w:val="00130691"/>
    <w:rsid w:val="00142278"/>
    <w:rsid w:val="00160652"/>
    <w:rsid w:val="00176B92"/>
    <w:rsid w:val="001D1A9E"/>
    <w:rsid w:val="00205F3B"/>
    <w:rsid w:val="00211D49"/>
    <w:rsid w:val="00234060"/>
    <w:rsid w:val="0023456B"/>
    <w:rsid w:val="00265011"/>
    <w:rsid w:val="00271D41"/>
    <w:rsid w:val="0028465B"/>
    <w:rsid w:val="00285A6F"/>
    <w:rsid w:val="0029261C"/>
    <w:rsid w:val="00306AE8"/>
    <w:rsid w:val="00312DAD"/>
    <w:rsid w:val="0032767B"/>
    <w:rsid w:val="00376F0A"/>
    <w:rsid w:val="003814E9"/>
    <w:rsid w:val="003814F7"/>
    <w:rsid w:val="0038217C"/>
    <w:rsid w:val="003B56E2"/>
    <w:rsid w:val="003D2849"/>
    <w:rsid w:val="003D3096"/>
    <w:rsid w:val="003D712B"/>
    <w:rsid w:val="00437CD6"/>
    <w:rsid w:val="00445506"/>
    <w:rsid w:val="00456A4B"/>
    <w:rsid w:val="00465553"/>
    <w:rsid w:val="00475EBA"/>
    <w:rsid w:val="004766B7"/>
    <w:rsid w:val="004858C0"/>
    <w:rsid w:val="00485D2A"/>
    <w:rsid w:val="00497EEE"/>
    <w:rsid w:val="004D1F89"/>
    <w:rsid w:val="004D5E66"/>
    <w:rsid w:val="004F477E"/>
    <w:rsid w:val="00510D6D"/>
    <w:rsid w:val="00511DE6"/>
    <w:rsid w:val="005168DB"/>
    <w:rsid w:val="0052239E"/>
    <w:rsid w:val="00537A18"/>
    <w:rsid w:val="0054261A"/>
    <w:rsid w:val="00562480"/>
    <w:rsid w:val="005639FA"/>
    <w:rsid w:val="00572BB9"/>
    <w:rsid w:val="005865EB"/>
    <w:rsid w:val="005E17CF"/>
    <w:rsid w:val="005E24AE"/>
    <w:rsid w:val="006165DA"/>
    <w:rsid w:val="00624C0D"/>
    <w:rsid w:val="00626222"/>
    <w:rsid w:val="00652323"/>
    <w:rsid w:val="00667F54"/>
    <w:rsid w:val="0068280E"/>
    <w:rsid w:val="00687558"/>
    <w:rsid w:val="006C1949"/>
    <w:rsid w:val="006E6C5B"/>
    <w:rsid w:val="006F4679"/>
    <w:rsid w:val="0070344D"/>
    <w:rsid w:val="00704DCF"/>
    <w:rsid w:val="00751FF5"/>
    <w:rsid w:val="0075354A"/>
    <w:rsid w:val="00763E27"/>
    <w:rsid w:val="00782A1E"/>
    <w:rsid w:val="0078504B"/>
    <w:rsid w:val="007963CB"/>
    <w:rsid w:val="007D6FF0"/>
    <w:rsid w:val="007F6982"/>
    <w:rsid w:val="008012E4"/>
    <w:rsid w:val="00814B08"/>
    <w:rsid w:val="00820732"/>
    <w:rsid w:val="00830C36"/>
    <w:rsid w:val="008430B2"/>
    <w:rsid w:val="008610F1"/>
    <w:rsid w:val="00861B5C"/>
    <w:rsid w:val="008715EE"/>
    <w:rsid w:val="008776B0"/>
    <w:rsid w:val="00891AAA"/>
    <w:rsid w:val="00896A94"/>
    <w:rsid w:val="008B0175"/>
    <w:rsid w:val="008B0A48"/>
    <w:rsid w:val="008D4BE1"/>
    <w:rsid w:val="008F6539"/>
    <w:rsid w:val="00913F52"/>
    <w:rsid w:val="00923947"/>
    <w:rsid w:val="00927FA5"/>
    <w:rsid w:val="0094531B"/>
    <w:rsid w:val="00961BA6"/>
    <w:rsid w:val="00985CDA"/>
    <w:rsid w:val="009A05A6"/>
    <w:rsid w:val="009A436F"/>
    <w:rsid w:val="009C5902"/>
    <w:rsid w:val="00A16938"/>
    <w:rsid w:val="00A36D66"/>
    <w:rsid w:val="00A56E62"/>
    <w:rsid w:val="00A76FB5"/>
    <w:rsid w:val="00A9116B"/>
    <w:rsid w:val="00AA4F36"/>
    <w:rsid w:val="00AE7687"/>
    <w:rsid w:val="00AE789C"/>
    <w:rsid w:val="00AF69DB"/>
    <w:rsid w:val="00B05AEB"/>
    <w:rsid w:val="00B25726"/>
    <w:rsid w:val="00B5334F"/>
    <w:rsid w:val="00B637CA"/>
    <w:rsid w:val="00B65129"/>
    <w:rsid w:val="00B719A6"/>
    <w:rsid w:val="00B74102"/>
    <w:rsid w:val="00B81E6D"/>
    <w:rsid w:val="00B84008"/>
    <w:rsid w:val="00B84B9C"/>
    <w:rsid w:val="00BA2C60"/>
    <w:rsid w:val="00BF3F43"/>
    <w:rsid w:val="00BF5499"/>
    <w:rsid w:val="00C0151A"/>
    <w:rsid w:val="00C22094"/>
    <w:rsid w:val="00C360F7"/>
    <w:rsid w:val="00C4618C"/>
    <w:rsid w:val="00C63F78"/>
    <w:rsid w:val="00C87270"/>
    <w:rsid w:val="00C9428F"/>
    <w:rsid w:val="00C96301"/>
    <w:rsid w:val="00C96EDC"/>
    <w:rsid w:val="00C97753"/>
    <w:rsid w:val="00CB736B"/>
    <w:rsid w:val="00CE748A"/>
    <w:rsid w:val="00CE79DB"/>
    <w:rsid w:val="00D30313"/>
    <w:rsid w:val="00D50CD2"/>
    <w:rsid w:val="00D547D4"/>
    <w:rsid w:val="00D549B1"/>
    <w:rsid w:val="00D85861"/>
    <w:rsid w:val="00D976A4"/>
    <w:rsid w:val="00DC028E"/>
    <w:rsid w:val="00E20238"/>
    <w:rsid w:val="00E2376E"/>
    <w:rsid w:val="00E315C9"/>
    <w:rsid w:val="00E41224"/>
    <w:rsid w:val="00E52D90"/>
    <w:rsid w:val="00E6442D"/>
    <w:rsid w:val="00E73801"/>
    <w:rsid w:val="00E925CB"/>
    <w:rsid w:val="00EA7CF2"/>
    <w:rsid w:val="00ED3686"/>
    <w:rsid w:val="00EE6B95"/>
    <w:rsid w:val="00EF1628"/>
    <w:rsid w:val="00F15439"/>
    <w:rsid w:val="00F45911"/>
    <w:rsid w:val="00F47FA2"/>
    <w:rsid w:val="00F67885"/>
    <w:rsid w:val="00F912C3"/>
    <w:rsid w:val="00FB0EAB"/>
    <w:rsid w:val="00FF55B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87E81"/>
  <w15:docId w15:val="{1F8F705F-8F68-4F78-B1B8-780939B2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Garamond" w:hAnsi="Garamond" w:cs="Garamond"/>
        <w:sz w:val="24"/>
        <w:szCs w:val="24"/>
        <w:lang w:val="mt-MT" w:eastAsia="en-GB"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FE7"/>
    <w:rPr>
      <w:lang w:val="it-IT"/>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1547A0"/>
    <w:rPr>
      <w:rFonts w:ascii="Tahoma" w:hAnsi="Tahoma" w:cs="Tahoma"/>
      <w:sz w:val="16"/>
      <w:szCs w:val="16"/>
    </w:rPr>
  </w:style>
  <w:style w:type="character" w:customStyle="1" w:styleId="BalloonTextChar">
    <w:name w:val="Balloon Text Char"/>
    <w:basedOn w:val="DefaultParagraphFont"/>
    <w:link w:val="BalloonText"/>
    <w:uiPriority w:val="99"/>
    <w:semiHidden/>
    <w:rsid w:val="001547A0"/>
    <w:rPr>
      <w:rFonts w:ascii="Tahoma" w:hAnsi="Tahoma" w:cs="Tahoma"/>
      <w:sz w:val="16"/>
      <w:szCs w:val="16"/>
      <w:lang w:val="it-IT"/>
    </w:rPr>
  </w:style>
  <w:style w:type="character" w:styleId="Hyperlink">
    <w:name w:val="Hyperlink"/>
    <w:basedOn w:val="DefaultParagraphFont"/>
    <w:uiPriority w:val="99"/>
    <w:semiHidden/>
    <w:unhideWhenUsed/>
    <w:rsid w:val="00862B06"/>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557837">
      <w:bodyDiv w:val="1"/>
      <w:marLeft w:val="0"/>
      <w:marRight w:val="0"/>
      <w:marTop w:val="0"/>
      <w:marBottom w:val="0"/>
      <w:divBdr>
        <w:top w:val="none" w:sz="0" w:space="0" w:color="auto"/>
        <w:left w:val="none" w:sz="0" w:space="0" w:color="auto"/>
        <w:bottom w:val="none" w:sz="0" w:space="0" w:color="auto"/>
        <w:right w:val="none" w:sz="0" w:space="0" w:color="auto"/>
      </w:divBdr>
    </w:div>
    <w:div w:id="803350299">
      <w:bodyDiv w:val="1"/>
      <w:marLeft w:val="0"/>
      <w:marRight w:val="0"/>
      <w:marTop w:val="0"/>
      <w:marBottom w:val="0"/>
      <w:divBdr>
        <w:top w:val="none" w:sz="0" w:space="0" w:color="auto"/>
        <w:left w:val="none" w:sz="0" w:space="0" w:color="auto"/>
        <w:bottom w:val="none" w:sz="0" w:space="0" w:color="auto"/>
        <w:right w:val="none" w:sz="0" w:space="0" w:color="auto"/>
      </w:divBdr>
    </w:div>
    <w:div w:id="887381716">
      <w:bodyDiv w:val="1"/>
      <w:marLeft w:val="0"/>
      <w:marRight w:val="0"/>
      <w:marTop w:val="0"/>
      <w:marBottom w:val="0"/>
      <w:divBdr>
        <w:top w:val="none" w:sz="0" w:space="0" w:color="auto"/>
        <w:left w:val="none" w:sz="0" w:space="0" w:color="auto"/>
        <w:bottom w:val="none" w:sz="0" w:space="0" w:color="auto"/>
        <w:right w:val="none" w:sz="0" w:space="0" w:color="auto"/>
      </w:divBdr>
    </w:div>
    <w:div w:id="1063218614">
      <w:bodyDiv w:val="1"/>
      <w:marLeft w:val="0"/>
      <w:marRight w:val="0"/>
      <w:marTop w:val="0"/>
      <w:marBottom w:val="0"/>
      <w:divBdr>
        <w:top w:val="none" w:sz="0" w:space="0" w:color="auto"/>
        <w:left w:val="none" w:sz="0" w:space="0" w:color="auto"/>
        <w:bottom w:val="none" w:sz="0" w:space="0" w:color="auto"/>
        <w:right w:val="none" w:sz="0" w:space="0" w:color="auto"/>
      </w:divBdr>
    </w:div>
    <w:div w:id="1563129365">
      <w:bodyDiv w:val="1"/>
      <w:marLeft w:val="0"/>
      <w:marRight w:val="0"/>
      <w:marTop w:val="0"/>
      <w:marBottom w:val="0"/>
      <w:divBdr>
        <w:top w:val="none" w:sz="0" w:space="0" w:color="auto"/>
        <w:left w:val="none" w:sz="0" w:space="0" w:color="auto"/>
        <w:bottom w:val="none" w:sz="0" w:space="0" w:color="auto"/>
        <w:right w:val="none" w:sz="0" w:space="0" w:color="auto"/>
      </w:divBdr>
    </w:div>
    <w:div w:id="2057001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J+hbTBGxHw8UqkliCHiJZ/BFTw==">CgMxLjA4AHIhMVM2UV82XzNBZXhJdDJwRnFPRnpaVUtfZEJPeGNCaVV2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1994</TotalTime>
  <Pages>3</Pages>
  <Words>1175</Words>
  <Characters>5926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Microsoft account</cp:lastModifiedBy>
  <cp:revision>7</cp:revision>
  <cp:lastPrinted>2025-01-13T17:47:00Z</cp:lastPrinted>
  <dcterms:created xsi:type="dcterms:W3CDTF">2025-02-08T10:54:00Z</dcterms:created>
  <dcterms:modified xsi:type="dcterms:W3CDTF">2025-02-27T17:34:00Z</dcterms:modified>
</cp:coreProperties>
</file>