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1F7E" w14:textId="77777777" w:rsidR="005639FA" w:rsidRPr="005639FA" w:rsidRDefault="005639FA" w:rsidP="005639FA">
      <w:pPr>
        <w:jc w:val="center"/>
        <w:rPr>
          <w:rFonts w:ascii="Candara" w:hAnsi="Candara" w:cs="Calibri Light"/>
          <w:lang w:val="mt-MT"/>
        </w:rPr>
      </w:pPr>
      <w:proofErr w:type="spellStart"/>
      <w:r w:rsidRPr="005639FA">
        <w:rPr>
          <w:rFonts w:ascii="Candara" w:hAnsi="Candara" w:cs="Calibri Light"/>
          <w:color w:val="000000"/>
          <w:sz w:val="52"/>
          <w:szCs w:val="40"/>
          <w:lang w:val="mt-MT"/>
        </w:rPr>
        <w:t>Lectio</w:t>
      </w:r>
      <w:proofErr w:type="spellEnd"/>
      <w:r w:rsidRPr="005639FA">
        <w:rPr>
          <w:rFonts w:ascii="Candara" w:hAnsi="Candara" w:cs="Calibri Light"/>
          <w:color w:val="000000"/>
          <w:sz w:val="52"/>
          <w:szCs w:val="40"/>
          <w:lang w:val="mt-MT"/>
        </w:rPr>
        <w:t xml:space="preserve"> Divina</w:t>
      </w:r>
    </w:p>
    <w:p w14:paraId="3E13E6A3" w14:textId="77777777" w:rsidR="005639FA" w:rsidRPr="005639FA" w:rsidRDefault="005639FA" w:rsidP="005639FA">
      <w:pPr>
        <w:spacing w:after="240"/>
        <w:jc w:val="center"/>
        <w:rPr>
          <w:rFonts w:ascii="Candara" w:hAnsi="Candara" w:cs="Calibri Light"/>
          <w:lang w:val="mt-MT"/>
        </w:rPr>
      </w:pPr>
      <w:r w:rsidRPr="005639FA">
        <w:rPr>
          <w:rFonts w:ascii="Candara" w:hAnsi="Candara" w:cs="Calibri Light"/>
          <w:i/>
          <w:color w:val="000000"/>
          <w:sz w:val="28"/>
          <w:szCs w:val="40"/>
          <w:lang w:val="mt-MT"/>
        </w:rPr>
        <w:t>fuq il-Vanġelu tal-Ħadd</w:t>
      </w:r>
    </w:p>
    <w:p w14:paraId="1C83C818" w14:textId="071E7179" w:rsidR="005639FA" w:rsidRPr="005639FA" w:rsidRDefault="005639FA" w:rsidP="005639FA">
      <w:pPr>
        <w:jc w:val="center"/>
        <w:rPr>
          <w:rFonts w:ascii="Candara" w:hAnsi="Candara" w:cs="Calibri Light"/>
          <w:b/>
          <w:bCs/>
          <w:sz w:val="32"/>
          <w:szCs w:val="32"/>
          <w:lang w:val="mt-MT"/>
        </w:rPr>
      </w:pPr>
      <w:r w:rsidRPr="005639FA">
        <w:rPr>
          <w:rFonts w:ascii="Candara" w:hAnsi="Candara" w:cs="Calibri Light"/>
          <w:b/>
          <w:bCs/>
          <w:color w:val="000000"/>
          <w:sz w:val="52"/>
          <w:szCs w:val="52"/>
          <w:lang w:val="mt-MT"/>
        </w:rPr>
        <w:t>V</w:t>
      </w:r>
      <w:r w:rsidRPr="005639FA">
        <w:rPr>
          <w:rFonts w:ascii="Candara" w:hAnsi="Candara" w:cs="Calibri Light"/>
          <w:b/>
          <w:bCs/>
          <w:color w:val="000000"/>
          <w:sz w:val="52"/>
          <w:szCs w:val="52"/>
          <w:lang w:val="mt-MT"/>
        </w:rPr>
        <w:t xml:space="preserve"> Ħadd Matul is-Sena</w:t>
      </w:r>
    </w:p>
    <w:p w14:paraId="06A00223" w14:textId="77777777" w:rsidR="005639FA" w:rsidRPr="005639FA" w:rsidRDefault="005639FA" w:rsidP="005639FA">
      <w:pPr>
        <w:spacing w:after="240"/>
        <w:jc w:val="center"/>
        <w:rPr>
          <w:rFonts w:ascii="Candara" w:hAnsi="Candara" w:cs="Calibri Light"/>
          <w:lang w:val="mt-MT"/>
        </w:rPr>
      </w:pPr>
      <w:r w:rsidRPr="005639FA">
        <w:rPr>
          <w:rFonts w:ascii="Candara" w:hAnsi="Candara" w:cs="Calibri Light"/>
          <w:color w:val="000000"/>
          <w:sz w:val="40"/>
          <w:szCs w:val="40"/>
          <w:lang w:val="mt-MT"/>
        </w:rPr>
        <w:t>Sena Ċ</w:t>
      </w:r>
    </w:p>
    <w:p w14:paraId="437E9BC8" w14:textId="12A7EB16" w:rsidR="005639FA" w:rsidRPr="005639FA" w:rsidRDefault="005639FA" w:rsidP="005639FA">
      <w:pPr>
        <w:spacing w:after="840"/>
        <w:jc w:val="center"/>
        <w:rPr>
          <w:rFonts w:ascii="Candara" w:hAnsi="Candara" w:cs="Calibri Light"/>
          <w:lang w:val="mt-MT"/>
        </w:rPr>
      </w:pPr>
      <w:proofErr w:type="spellStart"/>
      <w:r w:rsidRPr="005639FA">
        <w:rPr>
          <w:rFonts w:ascii="Candara" w:hAnsi="Candara" w:cs="Calibri Light"/>
          <w:bCs/>
          <w:color w:val="000000"/>
          <w:sz w:val="32"/>
          <w:szCs w:val="32"/>
          <w:lang w:val="mt-MT"/>
        </w:rPr>
        <w:t>Lq</w:t>
      </w:r>
      <w:proofErr w:type="spellEnd"/>
      <w:r w:rsidRPr="005639FA">
        <w:rPr>
          <w:rFonts w:ascii="Candara" w:hAnsi="Candara" w:cs="Calibri Light"/>
          <w:bCs/>
          <w:color w:val="000000"/>
          <w:sz w:val="32"/>
          <w:szCs w:val="32"/>
          <w:lang w:val="mt-MT"/>
        </w:rPr>
        <w:t xml:space="preserve"> </w:t>
      </w:r>
      <w:r w:rsidRPr="005639FA">
        <w:rPr>
          <w:rFonts w:ascii="Candara" w:hAnsi="Candara" w:cs="Calibri Light"/>
          <w:bCs/>
          <w:color w:val="000000"/>
          <w:sz w:val="32"/>
          <w:szCs w:val="32"/>
          <w:lang w:val="mt-MT"/>
        </w:rPr>
        <w:t>5</w:t>
      </w:r>
      <w:r w:rsidRPr="005639FA">
        <w:rPr>
          <w:rFonts w:ascii="Candara" w:hAnsi="Candara" w:cs="Calibri Light"/>
          <w:bCs/>
          <w:color w:val="000000"/>
          <w:sz w:val="32"/>
          <w:szCs w:val="32"/>
          <w:lang w:val="mt-MT"/>
        </w:rPr>
        <w:t>,1</w:t>
      </w:r>
      <w:r w:rsidRPr="005639FA">
        <w:rPr>
          <w:rFonts w:ascii="Candara" w:hAnsi="Candara" w:cs="Calibri Light"/>
          <w:bCs/>
          <w:color w:val="000000"/>
          <w:sz w:val="32"/>
          <w:szCs w:val="32"/>
          <w:lang w:val="mt-MT"/>
        </w:rPr>
        <w:t>-11</w:t>
      </w:r>
    </w:p>
    <w:p w14:paraId="7889361A" w14:textId="608B729F" w:rsidR="00F15439" w:rsidRPr="005639FA" w:rsidRDefault="009A436F" w:rsidP="00CB736B">
      <w:pPr>
        <w:rPr>
          <w:rFonts w:ascii="Candara" w:hAnsi="Candara"/>
          <w:bCs/>
          <w:iCs/>
        </w:rPr>
      </w:pPr>
      <w:r w:rsidRPr="005639FA">
        <w:rPr>
          <w:rFonts w:ascii="Candara" w:hAnsi="Candara"/>
          <w:bCs/>
          <w:iCs/>
        </w:rPr>
        <w:t>Mal-</w:t>
      </w:r>
      <w:proofErr w:type="spellStart"/>
      <w:r w:rsidRPr="005639FA">
        <w:rPr>
          <w:rFonts w:ascii="Candara" w:hAnsi="Candara"/>
          <w:bCs/>
          <w:iCs/>
        </w:rPr>
        <w:t>kap</w:t>
      </w:r>
      <w:proofErr w:type="spellEnd"/>
      <w:r w:rsidRPr="005639FA">
        <w:rPr>
          <w:rFonts w:ascii="Candara" w:hAnsi="Candara"/>
          <w:bCs/>
          <w:iCs/>
        </w:rPr>
        <w:t>. 5 tibda’ sezzjoni ġdida f’</w:t>
      </w:r>
      <w:r w:rsidRPr="005639FA">
        <w:rPr>
          <w:rFonts w:ascii="Candara" w:hAnsi="Candara"/>
          <w:bCs/>
          <w:i/>
        </w:rPr>
        <w:t>Lq</w:t>
      </w:r>
      <w:r w:rsidRPr="005639FA">
        <w:rPr>
          <w:rFonts w:ascii="Candara" w:hAnsi="Candara"/>
          <w:bCs/>
          <w:iCs/>
        </w:rPr>
        <w:t xml:space="preserve">. Minn issa ’l quddiem Ġesù mhux iktar waħdu, imma tibda tifforma madwaru l-komunità tiegħu. Kuntrarju għal vanġeli oħra, </w:t>
      </w:r>
      <w:r w:rsidRPr="005639FA">
        <w:rPr>
          <w:rFonts w:ascii="Candara" w:hAnsi="Candara"/>
          <w:bCs/>
          <w:i/>
        </w:rPr>
        <w:t>Lq</w:t>
      </w:r>
      <w:r w:rsidRPr="005639FA">
        <w:rPr>
          <w:rFonts w:ascii="Candara" w:hAnsi="Candara"/>
          <w:bCs/>
          <w:iCs/>
        </w:rPr>
        <w:t xml:space="preserve"> ma jpoġġix is-sejħa tad-dixxipli fil-bidu tal-missjoni ta’ Ġesù, imma wara li l-fama tiegħu diġa xterdet ma’ kullimkien. F’din is-sezzjoni naraw kif Ġesù jwessa’ l-ministeru tiegħu: mis-semmiegħa fis-sinagogi, għall-ġemgħat tal-poplu ta’ Iżrael, sal-postijiet fejn hemm il-midinbin.</w:t>
      </w:r>
    </w:p>
    <w:p w14:paraId="3B09FB3E" w14:textId="77777777" w:rsidR="009A436F" w:rsidRPr="005639FA" w:rsidRDefault="009A436F" w:rsidP="00CB736B">
      <w:pPr>
        <w:rPr>
          <w:rFonts w:ascii="Candara" w:hAnsi="Candara"/>
          <w:bCs/>
          <w:iCs/>
        </w:rPr>
      </w:pPr>
    </w:p>
    <w:p w14:paraId="394F8C35" w14:textId="5C9B4D2B" w:rsidR="009A436F" w:rsidRPr="005639FA" w:rsidRDefault="009A436F" w:rsidP="00CB736B">
      <w:pPr>
        <w:rPr>
          <w:rFonts w:ascii="Candara" w:hAnsi="Candara"/>
          <w:b/>
          <w:iCs/>
        </w:rPr>
      </w:pPr>
      <w:r w:rsidRPr="005639FA">
        <w:rPr>
          <w:rFonts w:ascii="Candara" w:hAnsi="Candara"/>
          <w:b/>
          <w:iCs/>
        </w:rPr>
        <w:t>v.1: Darba l-kotra bdiet tross fuqu biex tisma’ l-kelma ta’ Alla. Hu kien qiegħed f’xatt l-għadira ta’ Ġennesaret.</w:t>
      </w:r>
    </w:p>
    <w:p w14:paraId="7AF619EE" w14:textId="4CC27D69" w:rsidR="00B5334F" w:rsidRPr="005639FA" w:rsidRDefault="00B5334F" w:rsidP="00CB736B">
      <w:pPr>
        <w:rPr>
          <w:rFonts w:ascii="Candara" w:hAnsi="Candara"/>
          <w:bCs/>
          <w:iCs/>
        </w:rPr>
      </w:pPr>
      <w:r w:rsidRPr="005639FA">
        <w:rPr>
          <w:rFonts w:ascii="Candara" w:hAnsi="Candara"/>
          <w:bCs/>
          <w:iCs/>
        </w:rPr>
        <w:t xml:space="preserve">Bħal f’siltiet oħra, anki hawn </w:t>
      </w:r>
      <w:r w:rsidRPr="005639FA">
        <w:rPr>
          <w:rFonts w:ascii="Candara" w:hAnsi="Candara"/>
          <w:bCs/>
          <w:i/>
        </w:rPr>
        <w:t>Lq</w:t>
      </w:r>
      <w:r w:rsidRPr="005639FA">
        <w:rPr>
          <w:rFonts w:ascii="Candara" w:hAnsi="Candara"/>
          <w:bCs/>
          <w:iCs/>
        </w:rPr>
        <w:t xml:space="preserve"> jippreżenta l-“folla” b’mod pożittiv. Hi qed tinsisti (</w:t>
      </w:r>
      <w:r w:rsidRPr="005639FA">
        <w:rPr>
          <w:rFonts w:ascii="Arial" w:hAnsi="Arial" w:cs="Arial"/>
          <w:bCs/>
          <w:iCs/>
        </w:rPr>
        <w:t>ἐ</w:t>
      </w:r>
      <w:r w:rsidRPr="005639FA">
        <w:rPr>
          <w:rFonts w:ascii="Candara" w:hAnsi="Candara"/>
          <w:bCs/>
          <w:iCs/>
        </w:rPr>
        <w:t>πίκειμαι, tross fuqu, verb rari fil-ĠT) mhux għal xi ħaġa materjali jew għall-fejqan tal-ġisem imma biex tisma</w:t>
      </w:r>
      <w:r w:rsidR="00045A16" w:rsidRPr="005639FA">
        <w:rPr>
          <w:rFonts w:ascii="Candara" w:hAnsi="Candara"/>
          <w:bCs/>
          <w:iCs/>
        </w:rPr>
        <w:t>’</w:t>
      </w:r>
      <w:r w:rsidRPr="005639FA">
        <w:rPr>
          <w:rFonts w:ascii="Candara" w:hAnsi="Candara"/>
          <w:bCs/>
          <w:iCs/>
        </w:rPr>
        <w:t>. Ġesù jiltaqa’ ma’ stennija kbira għall-kelma tiegħu. Din l-istess folla hija wkoll il-kuntest tas-sejħa ta’ Pietru: dan jiġi msejjaħ</w:t>
      </w:r>
      <w:r w:rsidR="00045A16" w:rsidRPr="005639FA">
        <w:rPr>
          <w:rFonts w:ascii="Candara" w:hAnsi="Candara"/>
          <w:bCs/>
          <w:iCs/>
        </w:rPr>
        <w:t xml:space="preserve"> in funzjoni ta’</w:t>
      </w:r>
      <w:r w:rsidRPr="005639FA">
        <w:rPr>
          <w:rFonts w:ascii="Candara" w:hAnsi="Candara"/>
          <w:bCs/>
          <w:iCs/>
        </w:rPr>
        <w:t xml:space="preserve"> dawn in-nies li hemm f’xatt il-għadira u oħrajn li se jiltaqa’ magħhom wara Għid il-Ħamsin.</w:t>
      </w:r>
    </w:p>
    <w:p w14:paraId="4421C78C" w14:textId="77777777" w:rsidR="00B5334F" w:rsidRPr="005639FA" w:rsidRDefault="00B5334F" w:rsidP="00CB736B">
      <w:pPr>
        <w:rPr>
          <w:rFonts w:ascii="Candara" w:hAnsi="Candara"/>
          <w:bCs/>
          <w:iCs/>
        </w:rPr>
      </w:pPr>
    </w:p>
    <w:p w14:paraId="61461F9F" w14:textId="09D2B389" w:rsidR="00B5334F" w:rsidRPr="005639FA" w:rsidRDefault="00B5334F" w:rsidP="00CB736B">
      <w:pPr>
        <w:rPr>
          <w:rFonts w:ascii="Candara" w:hAnsi="Candara"/>
          <w:b/>
          <w:iCs/>
          <w:spacing w:val="-2"/>
        </w:rPr>
      </w:pPr>
      <w:r w:rsidRPr="005639FA">
        <w:rPr>
          <w:rFonts w:ascii="Candara" w:hAnsi="Candara"/>
          <w:b/>
          <w:iCs/>
          <w:spacing w:val="-2"/>
        </w:rPr>
        <w:t>v.2-3: U ra żewġ dgħajjes qegħdin max-xatt; is-sajjieda kienu niżlu minn fuqhom u kienu qegħdin jaħslu x-xbiek. Tela’ fuq waħda minnhom, li kienet ta’ Xmun, u talbu jaqla’ kemmxejn ’il barra mill-art; imbagħad qagħad bilqiegħda u beda jgħallem lin-nies mid-dgħajsa.</w:t>
      </w:r>
    </w:p>
    <w:p w14:paraId="77FAE2B0" w14:textId="087ECD8C" w:rsidR="001D1A9E" w:rsidRPr="005639FA" w:rsidRDefault="001D1A9E" w:rsidP="00CB736B">
      <w:pPr>
        <w:rPr>
          <w:rFonts w:ascii="Candara" w:hAnsi="Candara"/>
          <w:bCs/>
          <w:iCs/>
          <w:spacing w:val="-2"/>
        </w:rPr>
      </w:pPr>
      <w:r w:rsidRPr="005639FA">
        <w:rPr>
          <w:rFonts w:ascii="Candara" w:hAnsi="Candara"/>
          <w:bCs/>
          <w:iCs/>
          <w:spacing w:val="-2"/>
        </w:rPr>
        <w:t xml:space="preserve">Mal-ewwel daqqa t’għajn kollox hu frott il-kumbinazzjoni: Ġesù għandu bżonn jirtira ftit lura mill-folla li qed timbotta fuqu u jitla’ fuq żewġ dgħajjes vojta. Kollox jindika li s-sajjieda kienu temmew xogħolhom (niżlu minn fuq id-dgħajjes) u li s-sajda ma ħallietx frott (ma kinux qed isewwu x-xbiek, cf. </w:t>
      </w:r>
      <w:r w:rsidRPr="005639FA">
        <w:rPr>
          <w:rFonts w:ascii="Candara" w:hAnsi="Candara"/>
          <w:bCs/>
          <w:i/>
          <w:spacing w:val="-2"/>
        </w:rPr>
        <w:t>Mk</w:t>
      </w:r>
      <w:r w:rsidRPr="005639FA">
        <w:rPr>
          <w:rFonts w:ascii="Candara" w:hAnsi="Candara"/>
          <w:bCs/>
          <w:iCs/>
          <w:spacing w:val="-2"/>
        </w:rPr>
        <w:t xml:space="preserve"> 1,19). Minkejja dan, l-għodda tas-sajd isiru il-post mnejn tixxandar il-Kelma, u Xmun jiġi mitlub jerġa jħarrek id-dgħajsa.</w:t>
      </w:r>
    </w:p>
    <w:p w14:paraId="492C9C16" w14:textId="77777777" w:rsidR="001D1A9E" w:rsidRPr="005639FA" w:rsidRDefault="001D1A9E" w:rsidP="00CB736B">
      <w:pPr>
        <w:rPr>
          <w:rFonts w:ascii="Candara" w:hAnsi="Candara"/>
          <w:bCs/>
          <w:iCs/>
          <w:spacing w:val="-2"/>
        </w:rPr>
      </w:pPr>
    </w:p>
    <w:p w14:paraId="1C30B043" w14:textId="4F5C7F83" w:rsidR="001D1A9E" w:rsidRPr="005639FA" w:rsidRDefault="001D1A9E" w:rsidP="00CB736B">
      <w:pPr>
        <w:rPr>
          <w:rFonts w:ascii="Candara" w:hAnsi="Candara"/>
          <w:b/>
          <w:iCs/>
          <w:spacing w:val="-2"/>
        </w:rPr>
      </w:pPr>
      <w:r w:rsidRPr="005639FA">
        <w:rPr>
          <w:rFonts w:ascii="Candara" w:hAnsi="Candara"/>
          <w:b/>
          <w:iCs/>
          <w:spacing w:val="-2"/>
        </w:rPr>
        <w:t xml:space="preserve">v.4-5: </w:t>
      </w:r>
      <w:r w:rsidR="003814F7" w:rsidRPr="005639FA">
        <w:rPr>
          <w:rFonts w:ascii="Candara" w:hAnsi="Candara"/>
          <w:b/>
          <w:iCs/>
          <w:spacing w:val="-2"/>
        </w:rPr>
        <w:t>Meta temm li kellu jgħid, qal lil Xmun: “Aqdef ’il barra fil-fond, u kalaw ix-xbiek tagħkom għas-sajd.” Wieġbu Xmun u qallu: “Mgħallem, għamilna lejl sħiħ nitħabtu u ma qbadna xejn. Imma, la qiegħed tgħid int, ħa nkala x-xbiek.</w:t>
      </w:r>
    </w:p>
    <w:p w14:paraId="5A654534" w14:textId="5C51FB03" w:rsidR="00FB0EAB" w:rsidRPr="005639FA" w:rsidRDefault="003814F7" w:rsidP="00CB736B">
      <w:pPr>
        <w:rPr>
          <w:rFonts w:ascii="Candara" w:hAnsi="Candara"/>
          <w:bCs/>
          <w:iCs/>
          <w:spacing w:val="-2"/>
        </w:rPr>
      </w:pPr>
      <w:r w:rsidRPr="005639FA">
        <w:rPr>
          <w:rFonts w:ascii="Candara" w:hAnsi="Candara"/>
          <w:bCs/>
          <w:iCs/>
          <w:spacing w:val="-2"/>
        </w:rPr>
        <w:t xml:space="preserve">Ġesù jżid it-talbiet tiegħu lil Xmun: l-ewwel jitolbu “jaqla’ kemxejn” issa jgħidlu “jaqdef ’il barra fil-fond” (fiż-żewġ frażijiet jintuża l-verb </w:t>
      </w:r>
      <w:r w:rsidRPr="005639FA">
        <w:rPr>
          <w:rFonts w:ascii="Arial" w:hAnsi="Arial" w:cs="Arial"/>
          <w:bCs/>
          <w:iCs/>
          <w:spacing w:val="-2"/>
        </w:rPr>
        <w:t>ἐ</w:t>
      </w:r>
      <w:r w:rsidRPr="005639FA">
        <w:rPr>
          <w:rFonts w:ascii="Candara" w:hAnsi="Candara"/>
          <w:bCs/>
          <w:iCs/>
          <w:spacing w:val="-2"/>
        </w:rPr>
        <w:t xml:space="preserve">πανάγω, li taqdef lura). </w:t>
      </w:r>
      <w:r w:rsidR="00FB0EAB" w:rsidRPr="005639FA">
        <w:rPr>
          <w:rFonts w:ascii="Candara" w:hAnsi="Candara"/>
          <w:bCs/>
          <w:iCs/>
          <w:spacing w:val="-2"/>
        </w:rPr>
        <w:t>Ġesù jagħti ordni mhux mistenni u mingħajr ebda loġika: is-sajda il-lejla ta’ qabel – l-aħjar ħin għas-sajd – ma wasslet għal xejn. Iżda Pietru jagħżel li jafda f’Ġesù u jirriskja li jerġa joħroġ: dan, iżda</w:t>
      </w:r>
      <w:r w:rsidR="00045A16" w:rsidRPr="005639FA">
        <w:rPr>
          <w:rFonts w:ascii="Candara" w:hAnsi="Candara"/>
          <w:bCs/>
          <w:iCs/>
          <w:spacing w:val="-2"/>
        </w:rPr>
        <w:t>,</w:t>
      </w:r>
      <w:r w:rsidR="00FB0EAB" w:rsidRPr="005639FA">
        <w:rPr>
          <w:rFonts w:ascii="Candara" w:hAnsi="Candara"/>
          <w:bCs/>
          <w:iCs/>
          <w:spacing w:val="-2"/>
        </w:rPr>
        <w:t xml:space="preserve"> mhux riskju fil-għama imma “għall-kelma ta’ Ġesù” (τ</w:t>
      </w:r>
      <w:r w:rsidR="00FB0EAB" w:rsidRPr="005639FA">
        <w:rPr>
          <w:rFonts w:ascii="Arial" w:hAnsi="Arial" w:cs="Arial"/>
          <w:bCs/>
          <w:iCs/>
          <w:spacing w:val="-2"/>
        </w:rPr>
        <w:t>ῷ</w:t>
      </w:r>
      <w:r w:rsidR="00FB0EAB" w:rsidRPr="005639FA">
        <w:rPr>
          <w:rFonts w:ascii="Candara" w:hAnsi="Candara"/>
          <w:bCs/>
          <w:iCs/>
          <w:spacing w:val="-2"/>
        </w:rPr>
        <w:t xml:space="preserve"> </w:t>
      </w:r>
      <w:r w:rsidR="00FB0EAB" w:rsidRPr="005639FA">
        <w:rPr>
          <w:rFonts w:ascii="Arial" w:hAnsi="Arial" w:cs="Arial"/>
          <w:bCs/>
          <w:iCs/>
          <w:spacing w:val="-2"/>
        </w:rPr>
        <w:t>ῥ</w:t>
      </w:r>
      <w:r w:rsidR="00FB0EAB" w:rsidRPr="005639FA">
        <w:rPr>
          <w:rFonts w:ascii="Candara" w:hAnsi="Candara"/>
          <w:bCs/>
          <w:iCs/>
          <w:spacing w:val="-2"/>
        </w:rPr>
        <w:t xml:space="preserve">ήματί σου fid-dativ, </w:t>
      </w:r>
      <w:r w:rsidR="00FB0EAB" w:rsidRPr="005639FA">
        <w:rPr>
          <w:rFonts w:ascii="Candara" w:hAnsi="Candara"/>
          <w:bCs/>
          <w:i/>
          <w:spacing w:val="-2"/>
        </w:rPr>
        <w:t>in verbo tuo</w:t>
      </w:r>
      <w:r w:rsidR="00FB0EAB" w:rsidRPr="005639FA">
        <w:rPr>
          <w:rFonts w:ascii="Candara" w:hAnsi="Candara"/>
          <w:bCs/>
          <w:iCs/>
          <w:spacing w:val="-2"/>
        </w:rPr>
        <w:t xml:space="preserve"> fil-</w:t>
      </w:r>
      <w:r w:rsidR="00FB0EAB" w:rsidRPr="005639FA">
        <w:rPr>
          <w:rFonts w:ascii="Candara" w:hAnsi="Candara"/>
          <w:bCs/>
          <w:i/>
          <w:spacing w:val="-2"/>
        </w:rPr>
        <w:t>Vulgata</w:t>
      </w:r>
      <w:r w:rsidR="00FB0EAB" w:rsidRPr="005639FA">
        <w:rPr>
          <w:rFonts w:ascii="Candara" w:hAnsi="Candara"/>
          <w:bCs/>
          <w:iCs/>
          <w:spacing w:val="-2"/>
        </w:rPr>
        <w:t xml:space="preserve">) li hu kien diġa ra l-qawwa tagħha f’daru stess (cf. </w:t>
      </w:r>
      <w:r w:rsidR="00FB0EAB" w:rsidRPr="005639FA">
        <w:rPr>
          <w:rFonts w:ascii="Candara" w:hAnsi="Candara"/>
          <w:bCs/>
          <w:i/>
          <w:spacing w:val="-2"/>
        </w:rPr>
        <w:t xml:space="preserve">Lq </w:t>
      </w:r>
      <w:r w:rsidR="00FB0EAB" w:rsidRPr="005639FA">
        <w:rPr>
          <w:rFonts w:ascii="Candara" w:hAnsi="Candara"/>
          <w:bCs/>
          <w:iCs/>
          <w:spacing w:val="-2"/>
        </w:rPr>
        <w:t>4,38-39).</w:t>
      </w:r>
    </w:p>
    <w:p w14:paraId="28F78FEE" w14:textId="30B92F12" w:rsidR="004D5E66" w:rsidRPr="005639FA" w:rsidRDefault="004D5E66" w:rsidP="00CB736B">
      <w:pPr>
        <w:rPr>
          <w:rFonts w:ascii="Candara" w:hAnsi="Candara"/>
          <w:b/>
          <w:iCs/>
          <w:spacing w:val="-2"/>
        </w:rPr>
      </w:pPr>
      <w:r w:rsidRPr="005639FA">
        <w:rPr>
          <w:rFonts w:ascii="Candara" w:hAnsi="Candara"/>
          <w:b/>
          <w:iCs/>
          <w:spacing w:val="-2"/>
        </w:rPr>
        <w:lastRenderedPageBreak/>
        <w:t>v.6-7: Hekk għamlu, u qabdu kotra hekk kbira ta’ ħut li x-xbiek tagħhom kien għoddu nqasam. Għalhekk għamlu sinjal lil sħabhom li kienu fid-dgħajsa l-oħra biex jiġu jgħinuhom. Dawk ġew, u mlew iż-żewġ dgħajjes hekk li għal ftit ma għerqux.</w:t>
      </w:r>
    </w:p>
    <w:p w14:paraId="2CE6B84E" w14:textId="4F091273" w:rsidR="004D5E66" w:rsidRPr="005639FA" w:rsidRDefault="004D5E66" w:rsidP="004D5E66">
      <w:pPr>
        <w:rPr>
          <w:rFonts w:ascii="Candara" w:hAnsi="Candara"/>
          <w:bCs/>
          <w:iCs/>
          <w:spacing w:val="-2"/>
        </w:rPr>
      </w:pPr>
      <w:r w:rsidRPr="005639FA">
        <w:rPr>
          <w:rFonts w:ascii="Candara" w:hAnsi="Candara"/>
          <w:bCs/>
          <w:iCs/>
          <w:spacing w:val="-2"/>
        </w:rPr>
        <w:t xml:space="preserve">L-ewwelnett hawn it-tweġiba </w:t>
      </w:r>
      <w:r w:rsidR="00045A16" w:rsidRPr="005639FA">
        <w:rPr>
          <w:rFonts w:ascii="Candara" w:hAnsi="Candara"/>
          <w:bCs/>
          <w:iCs/>
          <w:spacing w:val="-2"/>
        </w:rPr>
        <w:t>tad-dixxipli</w:t>
      </w:r>
      <w:r w:rsidRPr="005639FA">
        <w:rPr>
          <w:rFonts w:ascii="Candara" w:hAnsi="Candara"/>
          <w:bCs/>
          <w:iCs/>
          <w:spacing w:val="-2"/>
        </w:rPr>
        <w:t xml:space="preserve"> li jwettqu </w:t>
      </w:r>
      <w:r w:rsidRPr="005639FA">
        <w:rPr>
          <w:rFonts w:ascii="Candara" w:hAnsi="Candara"/>
          <w:bCs/>
          <w:i/>
          <w:spacing w:val="-2"/>
        </w:rPr>
        <w:t>dak</w:t>
      </w:r>
      <w:r w:rsidRPr="005639FA">
        <w:rPr>
          <w:rFonts w:ascii="Candara" w:hAnsi="Candara"/>
          <w:bCs/>
          <w:iCs/>
          <w:spacing w:val="-2"/>
        </w:rPr>
        <w:t xml:space="preserve"> li ordna Ġesù, iqiegħdu fis-seħħ il-kelma tiegħu (l-enfasi ta’ </w:t>
      </w:r>
      <w:r w:rsidRPr="005639FA">
        <w:rPr>
          <w:rFonts w:ascii="Candara" w:hAnsi="Candara"/>
          <w:bCs/>
          <w:i/>
          <w:spacing w:val="-2"/>
        </w:rPr>
        <w:t xml:space="preserve">Lq </w:t>
      </w:r>
      <w:r w:rsidRPr="005639FA">
        <w:rPr>
          <w:rFonts w:ascii="Candara" w:hAnsi="Candara"/>
          <w:bCs/>
          <w:iCs/>
          <w:spacing w:val="-2"/>
        </w:rPr>
        <w:t>f’</w:t>
      </w:r>
      <w:r w:rsidRPr="005639FA">
        <w:rPr>
          <w:rFonts w:ascii="Candara" w:hAnsi="Candara"/>
          <w:bCs/>
          <w:i/>
          <w:spacing w:val="-2"/>
        </w:rPr>
        <w:t>το</w:t>
      </w:r>
      <w:r w:rsidRPr="005639FA">
        <w:rPr>
          <w:rFonts w:ascii="Arial" w:hAnsi="Arial" w:cs="Arial"/>
          <w:bCs/>
          <w:i/>
          <w:spacing w:val="-2"/>
        </w:rPr>
        <w:t>ῦ</w:t>
      </w:r>
      <w:r w:rsidRPr="005639FA">
        <w:rPr>
          <w:rFonts w:ascii="Candara" w:hAnsi="Candara"/>
          <w:bCs/>
          <w:i/>
          <w:spacing w:val="-2"/>
        </w:rPr>
        <w:t>το</w:t>
      </w:r>
      <w:r w:rsidRPr="005639FA">
        <w:rPr>
          <w:rFonts w:ascii="Candara" w:hAnsi="Candara"/>
          <w:bCs/>
          <w:iCs/>
          <w:spacing w:val="-2"/>
        </w:rPr>
        <w:t xml:space="preserve"> ποιήσαντες, </w:t>
      </w:r>
      <w:r w:rsidRPr="005639FA">
        <w:rPr>
          <w:rFonts w:ascii="Candara" w:hAnsi="Candara"/>
          <w:bCs/>
          <w:i/>
          <w:spacing w:val="-2"/>
        </w:rPr>
        <w:t>this having done</w:t>
      </w:r>
      <w:r w:rsidRPr="005639FA">
        <w:rPr>
          <w:rFonts w:ascii="Candara" w:hAnsi="Candara"/>
          <w:bCs/>
          <w:iCs/>
          <w:spacing w:val="-2"/>
        </w:rPr>
        <w:t>). Ix-xena timtela’ bl-enerġija u kollox jerġa jieħu l-ħajja: is-sajjieda jerġgħu lura fuq xogħolhom, ix-xbiek li qabel baqa’ vojt issa se jinqasam, u anki d-dgħajsa l-oħra hemm bżonnha. Il-qawwa ta’ Ġesù hija ferm kbira li anki l-istess sajjieda din id-darba jirriskjaw li jegħrqu. Hawn esperjenza tal-effikaċja ta’ din il-kelma.</w:t>
      </w:r>
    </w:p>
    <w:p w14:paraId="72C95470" w14:textId="77777777" w:rsidR="004D5E66" w:rsidRPr="005639FA" w:rsidRDefault="004D5E66" w:rsidP="004D5E66">
      <w:pPr>
        <w:rPr>
          <w:rFonts w:ascii="Candara" w:hAnsi="Candara"/>
          <w:bCs/>
          <w:iCs/>
          <w:spacing w:val="-2"/>
        </w:rPr>
      </w:pPr>
    </w:p>
    <w:p w14:paraId="45BC7F47" w14:textId="45D420DB" w:rsidR="004D5E66" w:rsidRPr="005639FA" w:rsidRDefault="004D5E66" w:rsidP="004D5E66">
      <w:pPr>
        <w:rPr>
          <w:rFonts w:ascii="Candara" w:hAnsi="Candara"/>
          <w:b/>
          <w:iCs/>
          <w:spacing w:val="-2"/>
        </w:rPr>
      </w:pPr>
      <w:r w:rsidRPr="005639FA">
        <w:rPr>
          <w:rFonts w:ascii="Candara" w:hAnsi="Candara"/>
          <w:b/>
          <w:iCs/>
          <w:spacing w:val="-2"/>
        </w:rPr>
        <w:t>v.8</w:t>
      </w:r>
      <w:r w:rsidR="00AE789C" w:rsidRPr="005639FA">
        <w:rPr>
          <w:rFonts w:ascii="Candara" w:hAnsi="Candara"/>
          <w:b/>
          <w:iCs/>
          <w:spacing w:val="-2"/>
        </w:rPr>
        <w:t>-10</w:t>
      </w:r>
      <w:r w:rsidR="00045A16" w:rsidRPr="005639FA">
        <w:rPr>
          <w:rFonts w:ascii="Candara" w:hAnsi="Candara"/>
          <w:b/>
          <w:iCs/>
          <w:spacing w:val="-2"/>
        </w:rPr>
        <w:t>a</w:t>
      </w:r>
      <w:r w:rsidRPr="005639FA">
        <w:rPr>
          <w:rFonts w:ascii="Candara" w:hAnsi="Candara"/>
          <w:b/>
          <w:iCs/>
          <w:spacing w:val="-2"/>
        </w:rPr>
        <w:t>: Xmun Pietru, kif ra dan, inxteħet f’riġlejn Ġesù u qallu: “Tbiegħed minni, Mulej, għaliex jiena raġel midneb!” Għax baqgħu tassew mistagħġba, kemm hu u kemm dawk kollha li kienu miegħu, għal dik il-qabda ħut li qabdu.</w:t>
      </w:r>
      <w:r w:rsidR="00AE789C" w:rsidRPr="005639FA">
        <w:rPr>
          <w:rFonts w:ascii="Candara" w:hAnsi="Candara"/>
          <w:b/>
          <w:iCs/>
          <w:spacing w:val="-2"/>
        </w:rPr>
        <w:t xml:space="preserve"> U hekk ukoll ġralhom Ġakbu u Ġwanni, ulied Żebedew, li kienu sħab Xmun.</w:t>
      </w:r>
    </w:p>
    <w:p w14:paraId="079D5493" w14:textId="1383E425" w:rsidR="00AE789C" w:rsidRPr="005639FA" w:rsidRDefault="00AE789C" w:rsidP="004D5E66">
      <w:pPr>
        <w:rPr>
          <w:rFonts w:ascii="Candara" w:hAnsi="Candara"/>
          <w:bCs/>
          <w:iCs/>
        </w:rPr>
      </w:pPr>
      <w:r w:rsidRPr="005639FA">
        <w:rPr>
          <w:rFonts w:ascii="Candara" w:hAnsi="Candara"/>
          <w:bCs/>
          <w:iCs/>
        </w:rPr>
        <w:t>Pietru jkollu esperjenza bħal ta’ persunaġġi oħrajn fl-AT (eż. Mosè, Isaija…), il-laqgħa ma’ Alla li twassal għal sorpriża u sens ta’ inadegwatezza. Is-sajjieda kollha jinħakmu minn sens ta’ stagħġib, θάμβος (“The Greek word ‘thambos’ conveys a sense of overwhelming amazement or astonishment, often in response to witnessing something extraordinary or miraculous. It is used in the New Testament to describe the reaction of individuals who encounter the divine power and authority of Jesus Christ or His apostles. This term captures the profound impact of witnessing God's work, leaving individuals in awe and wonder.”), l-istess bħalma se jiġrilu l-poplo kollu f’</w:t>
      </w:r>
      <w:r w:rsidRPr="005639FA">
        <w:rPr>
          <w:rFonts w:ascii="Candara" w:hAnsi="Candara"/>
          <w:bCs/>
          <w:i/>
        </w:rPr>
        <w:t xml:space="preserve">Atti </w:t>
      </w:r>
      <w:r w:rsidRPr="005639FA">
        <w:rPr>
          <w:rFonts w:ascii="Candara" w:hAnsi="Candara"/>
          <w:bCs/>
          <w:iCs/>
        </w:rPr>
        <w:t xml:space="preserve">3,10 għal sinjal li din id-darba se jitwettaq permezz ta’ Pietru. L-istqarrija li Pietru hu “midneb” ma tirriferix tant għall-ħajja morali tiegħu imma għad-distanza kbira bejn Alla u l-bniedem. Dan huwa l-ewwel att </w:t>
      </w:r>
      <w:r w:rsidR="00045A16" w:rsidRPr="005639FA">
        <w:rPr>
          <w:rFonts w:ascii="Candara" w:hAnsi="Candara"/>
          <w:bCs/>
          <w:iCs/>
        </w:rPr>
        <w:t xml:space="preserve">pubbliku u solenni ta’ </w:t>
      </w:r>
      <w:r w:rsidRPr="005639FA">
        <w:rPr>
          <w:rFonts w:ascii="Candara" w:hAnsi="Candara"/>
          <w:bCs/>
          <w:iCs/>
        </w:rPr>
        <w:t xml:space="preserve">fidi fil-ministeru ta’ Ġesù. </w:t>
      </w:r>
    </w:p>
    <w:p w14:paraId="0ECCD60D" w14:textId="77777777" w:rsidR="00045A16" w:rsidRPr="005639FA" w:rsidRDefault="00045A16" w:rsidP="004D5E66">
      <w:pPr>
        <w:rPr>
          <w:rFonts w:ascii="Candara" w:hAnsi="Candara"/>
          <w:bCs/>
          <w:iCs/>
          <w:spacing w:val="-2"/>
        </w:rPr>
      </w:pPr>
    </w:p>
    <w:p w14:paraId="21D3A80F" w14:textId="6C1CF0EE" w:rsidR="00045A16" w:rsidRPr="005639FA" w:rsidRDefault="00045A16" w:rsidP="004D5E66">
      <w:pPr>
        <w:rPr>
          <w:rFonts w:ascii="Candara" w:hAnsi="Candara"/>
          <w:b/>
          <w:iCs/>
          <w:spacing w:val="-2"/>
        </w:rPr>
      </w:pPr>
      <w:r w:rsidRPr="005639FA">
        <w:rPr>
          <w:rFonts w:ascii="Candara" w:hAnsi="Candara"/>
          <w:b/>
          <w:iCs/>
          <w:spacing w:val="-2"/>
        </w:rPr>
        <w:t>v.10b: Imbagħad Ġesù qal lil Xmun: “Tibżax; minn issa ’l quddiem tkun taqbad in-nies.”</w:t>
      </w:r>
    </w:p>
    <w:p w14:paraId="05153C37" w14:textId="236C2883" w:rsidR="00045A16" w:rsidRPr="005639FA" w:rsidRDefault="00045A16" w:rsidP="004D5E66">
      <w:pPr>
        <w:rPr>
          <w:rFonts w:ascii="Candara" w:hAnsi="Candara"/>
          <w:bCs/>
          <w:iCs/>
          <w:spacing w:val="-2"/>
        </w:rPr>
      </w:pPr>
      <w:r w:rsidRPr="005639FA">
        <w:rPr>
          <w:rFonts w:ascii="Candara" w:hAnsi="Candara"/>
          <w:bCs/>
          <w:iCs/>
          <w:spacing w:val="-2"/>
        </w:rPr>
        <w:t>Filwaqt li f’</w:t>
      </w:r>
      <w:r w:rsidRPr="005639FA">
        <w:rPr>
          <w:rFonts w:ascii="Candara" w:hAnsi="Candara"/>
          <w:bCs/>
          <w:i/>
          <w:spacing w:val="-2"/>
        </w:rPr>
        <w:t xml:space="preserve">Mk </w:t>
      </w:r>
      <w:r w:rsidRPr="005639FA">
        <w:rPr>
          <w:rFonts w:ascii="Candara" w:hAnsi="Candara"/>
          <w:bCs/>
          <w:iCs/>
          <w:spacing w:val="-2"/>
        </w:rPr>
        <w:t xml:space="preserve">1,17 Ġesù jagħti ordni lil Xmun u lil ħuh Indri, </w:t>
      </w:r>
      <w:r w:rsidRPr="005639FA">
        <w:rPr>
          <w:rFonts w:ascii="Candara" w:hAnsi="Candara"/>
          <w:bCs/>
          <w:i/>
          <w:spacing w:val="-2"/>
        </w:rPr>
        <w:t xml:space="preserve">Lq </w:t>
      </w:r>
      <w:r w:rsidRPr="005639FA">
        <w:rPr>
          <w:rFonts w:ascii="Candara" w:hAnsi="Candara"/>
          <w:bCs/>
          <w:iCs/>
          <w:spacing w:val="-2"/>
        </w:rPr>
        <w:t xml:space="preserve">jiċċentra kollox fuq Pietru. Minflok ordni naraw teofanija u sejħa bil-kelma “la tibżax” (li tixbaħ lil dik li ssir lil xi persunaġġi kemm tat-TQ kif ukoll tat-TĠ) u kelma profetika dwar dak li se jkun minn Pietru. Il-miraklu veru u propju huwa din il-bidla fil-ħajja tiegħu. Filwaqt li qabel hu u sħabu nasbu (v.6, συγκλείω, </w:t>
      </w:r>
      <w:r w:rsidRPr="005639FA">
        <w:rPr>
          <w:rFonts w:ascii="Candara" w:hAnsi="Candara"/>
          <w:bCs/>
          <w:i/>
          <w:spacing w:val="-2"/>
        </w:rPr>
        <w:t>I enclose, shut in</w:t>
      </w:r>
      <w:r w:rsidRPr="005639FA">
        <w:rPr>
          <w:rFonts w:ascii="Candara" w:hAnsi="Candara"/>
          <w:bCs/>
          <w:iCs/>
          <w:spacing w:val="-2"/>
        </w:rPr>
        <w:t xml:space="preserve">) l-ħut fix-xbiek, issa Pietru hu msejjaħ biex jaqbad in-nies biex jgħixu (“The verb ‘zógreó’ is used in the New Testament to describe the act of capturing or taking something alive. It conveys the idea of not just capturing for destruction, but for preservation and continued life. This term is often used metaphorically in the context of evangelism, where individuals are ‘caught’ or ‘captured’ for the kingdom of God, implying a transformation from spiritual death to life.”) Għal </w:t>
      </w:r>
      <w:r w:rsidRPr="005639FA">
        <w:rPr>
          <w:rFonts w:ascii="Candara" w:hAnsi="Candara"/>
          <w:bCs/>
          <w:i/>
          <w:spacing w:val="-2"/>
        </w:rPr>
        <w:t>Lq</w:t>
      </w:r>
      <w:r w:rsidRPr="005639FA">
        <w:rPr>
          <w:rFonts w:ascii="Candara" w:hAnsi="Candara"/>
          <w:bCs/>
          <w:iCs/>
          <w:spacing w:val="-2"/>
        </w:rPr>
        <w:t xml:space="preserve"> il-missjoni tal-appostlu hi li jwassal il-ħajja għand il-bnedmin u lil dawn għall-ħajja tassew.</w:t>
      </w:r>
    </w:p>
    <w:p w14:paraId="48253474" w14:textId="77777777" w:rsidR="00045A16" w:rsidRPr="005639FA" w:rsidRDefault="00045A16" w:rsidP="004D5E66">
      <w:pPr>
        <w:rPr>
          <w:rFonts w:ascii="Candara" w:hAnsi="Candara"/>
          <w:bCs/>
          <w:iCs/>
          <w:spacing w:val="-2"/>
        </w:rPr>
      </w:pPr>
    </w:p>
    <w:p w14:paraId="7A984A15" w14:textId="77777777" w:rsidR="00045A16" w:rsidRPr="005639FA" w:rsidRDefault="00045A16" w:rsidP="00045A16">
      <w:pPr>
        <w:rPr>
          <w:rFonts w:ascii="Candara" w:hAnsi="Candara"/>
          <w:b/>
          <w:iCs/>
          <w:spacing w:val="-2"/>
          <w:lang w:val="en-GB"/>
        </w:rPr>
      </w:pPr>
      <w:r w:rsidRPr="005639FA">
        <w:rPr>
          <w:rFonts w:ascii="Candara" w:hAnsi="Candara"/>
          <w:b/>
          <w:iCs/>
          <w:spacing w:val="-2"/>
        </w:rPr>
        <w:t xml:space="preserve">v.11: </w:t>
      </w:r>
      <w:r w:rsidRPr="005639FA">
        <w:rPr>
          <w:rFonts w:ascii="Candara" w:hAnsi="Candara"/>
          <w:b/>
          <w:iCs/>
          <w:spacing w:val="-2"/>
          <w:lang w:val="en-GB"/>
        </w:rPr>
        <w:t xml:space="preserve">Meta </w:t>
      </w:r>
      <w:proofErr w:type="spellStart"/>
      <w:r w:rsidRPr="005639FA">
        <w:rPr>
          <w:rFonts w:ascii="Candara" w:hAnsi="Candara"/>
          <w:b/>
          <w:iCs/>
          <w:spacing w:val="-2"/>
          <w:lang w:val="en-GB"/>
        </w:rPr>
        <w:t>mbagħad</w:t>
      </w:r>
      <w:proofErr w:type="spellEnd"/>
      <w:r w:rsidRPr="005639FA">
        <w:rPr>
          <w:rFonts w:ascii="Candara" w:hAnsi="Candara"/>
          <w:b/>
          <w:iCs/>
          <w:spacing w:val="-2"/>
          <w:lang w:val="en-GB"/>
        </w:rPr>
        <w:t xml:space="preserve"> </w:t>
      </w:r>
      <w:proofErr w:type="spellStart"/>
      <w:r w:rsidRPr="005639FA">
        <w:rPr>
          <w:rFonts w:ascii="Candara" w:hAnsi="Candara"/>
          <w:b/>
          <w:iCs/>
          <w:spacing w:val="-2"/>
          <w:lang w:val="en-GB"/>
        </w:rPr>
        <w:t>ressqu</w:t>
      </w:r>
      <w:proofErr w:type="spellEnd"/>
      <w:r w:rsidRPr="005639FA">
        <w:rPr>
          <w:rFonts w:ascii="Candara" w:hAnsi="Candara"/>
          <w:b/>
          <w:iCs/>
          <w:spacing w:val="-2"/>
          <w:lang w:val="en-GB"/>
        </w:rPr>
        <w:t xml:space="preserve"> d-</w:t>
      </w:r>
      <w:proofErr w:type="spellStart"/>
      <w:r w:rsidRPr="005639FA">
        <w:rPr>
          <w:rFonts w:ascii="Candara" w:hAnsi="Candara"/>
          <w:b/>
          <w:iCs/>
          <w:spacing w:val="-2"/>
          <w:lang w:val="en-GB"/>
        </w:rPr>
        <w:t>dgħajjes</w:t>
      </w:r>
      <w:proofErr w:type="spellEnd"/>
      <w:r w:rsidRPr="005639FA">
        <w:rPr>
          <w:rFonts w:ascii="Candara" w:hAnsi="Candara"/>
          <w:b/>
          <w:iCs/>
          <w:spacing w:val="-2"/>
          <w:lang w:val="en-GB"/>
        </w:rPr>
        <w:t xml:space="preserve"> mal-art, </w:t>
      </w:r>
      <w:proofErr w:type="spellStart"/>
      <w:r w:rsidRPr="005639FA">
        <w:rPr>
          <w:rFonts w:ascii="Candara" w:hAnsi="Candara"/>
          <w:b/>
          <w:iCs/>
          <w:spacing w:val="-2"/>
          <w:lang w:val="en-GB"/>
        </w:rPr>
        <w:t>telqu</w:t>
      </w:r>
      <w:proofErr w:type="spellEnd"/>
      <w:r w:rsidRPr="005639FA">
        <w:rPr>
          <w:rFonts w:ascii="Candara" w:hAnsi="Candara"/>
          <w:b/>
          <w:iCs/>
          <w:spacing w:val="-2"/>
          <w:lang w:val="en-GB"/>
        </w:rPr>
        <w:t xml:space="preserve"> </w:t>
      </w:r>
      <w:proofErr w:type="spellStart"/>
      <w:r w:rsidRPr="005639FA">
        <w:rPr>
          <w:rFonts w:ascii="Candara" w:hAnsi="Candara"/>
          <w:b/>
          <w:iCs/>
          <w:spacing w:val="-2"/>
          <w:lang w:val="en-GB"/>
        </w:rPr>
        <w:t>kollox</w:t>
      </w:r>
      <w:proofErr w:type="spellEnd"/>
      <w:r w:rsidRPr="005639FA">
        <w:rPr>
          <w:rFonts w:ascii="Candara" w:hAnsi="Candara"/>
          <w:b/>
          <w:iCs/>
          <w:spacing w:val="-2"/>
          <w:lang w:val="en-GB"/>
        </w:rPr>
        <w:t xml:space="preserve"> u </w:t>
      </w:r>
      <w:proofErr w:type="spellStart"/>
      <w:r w:rsidRPr="005639FA">
        <w:rPr>
          <w:rFonts w:ascii="Candara" w:hAnsi="Candara"/>
          <w:b/>
          <w:iCs/>
          <w:spacing w:val="-2"/>
          <w:lang w:val="en-GB"/>
        </w:rPr>
        <w:t>marru</w:t>
      </w:r>
      <w:proofErr w:type="spellEnd"/>
      <w:r w:rsidRPr="005639FA">
        <w:rPr>
          <w:rFonts w:ascii="Candara" w:hAnsi="Candara"/>
          <w:b/>
          <w:iCs/>
          <w:spacing w:val="-2"/>
          <w:lang w:val="en-GB"/>
        </w:rPr>
        <w:t xml:space="preserve"> </w:t>
      </w:r>
      <w:proofErr w:type="spellStart"/>
      <w:r w:rsidRPr="005639FA">
        <w:rPr>
          <w:rFonts w:ascii="Candara" w:hAnsi="Candara"/>
          <w:b/>
          <w:iCs/>
          <w:spacing w:val="-2"/>
          <w:lang w:val="en-GB"/>
        </w:rPr>
        <w:t>warajh</w:t>
      </w:r>
      <w:proofErr w:type="spellEnd"/>
      <w:r w:rsidRPr="005639FA">
        <w:rPr>
          <w:rFonts w:ascii="Candara" w:hAnsi="Candara"/>
          <w:b/>
          <w:iCs/>
          <w:spacing w:val="-2"/>
          <w:lang w:val="en-GB"/>
        </w:rPr>
        <w:t>.</w:t>
      </w:r>
    </w:p>
    <w:p w14:paraId="5BFF610B" w14:textId="710732EE" w:rsidR="00045A16" w:rsidRPr="005639FA" w:rsidRDefault="00045A16" w:rsidP="004D5E66">
      <w:pPr>
        <w:rPr>
          <w:rFonts w:ascii="Candara" w:hAnsi="Candara"/>
          <w:bCs/>
          <w:iCs/>
          <w:spacing w:val="-2"/>
          <w:lang w:val="mt-MT"/>
        </w:rPr>
      </w:pPr>
      <w:r w:rsidRPr="005639FA">
        <w:rPr>
          <w:rFonts w:ascii="Candara" w:hAnsi="Candara"/>
          <w:bCs/>
          <w:iCs/>
          <w:spacing w:val="-2"/>
          <w:lang w:val="mt-MT"/>
        </w:rPr>
        <w:t>Ġesù jsejjaħ lil Pietru, imma fl-istess waqt anki l-oħrajn iħossuhom imsejjħin u jaslu għall-ġest tipiku tad-dixxiplu: li jħalli kollox u jmur wara Ġesù. Tant huma konvinti mil-laqgħa tagħhom ma’ Ġesù li jidħol sens kbir ta’ urġenza. Jitilqu d-dgħajjes bil-kotra kbira ta’ ħut, li issa hemm ir-riskju li jinsteraq jew jitħassar. Imma l-ħut u s-sajda mirakoluża huma sempliċi mezzi biex jiltaqgħu ma’ Ġesù u jirċievu missjoni ġdida.</w:t>
      </w:r>
    </w:p>
    <w:sectPr w:rsidR="00045A16" w:rsidRPr="005639FA" w:rsidSect="005639FA">
      <w:pgSz w:w="11906" w:h="16838" w:code="9"/>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4D"/>
    <w:rsid w:val="00001FCD"/>
    <w:rsid w:val="00026EE5"/>
    <w:rsid w:val="00045A16"/>
    <w:rsid w:val="0004706F"/>
    <w:rsid w:val="000661C7"/>
    <w:rsid w:val="00070674"/>
    <w:rsid w:val="00090D7D"/>
    <w:rsid w:val="000B60F1"/>
    <w:rsid w:val="000C4B0A"/>
    <w:rsid w:val="000D2D8D"/>
    <w:rsid w:val="000E0CD8"/>
    <w:rsid w:val="00120272"/>
    <w:rsid w:val="00130691"/>
    <w:rsid w:val="00142278"/>
    <w:rsid w:val="00160652"/>
    <w:rsid w:val="00176B92"/>
    <w:rsid w:val="001D1A9E"/>
    <w:rsid w:val="00205F3B"/>
    <w:rsid w:val="00211D49"/>
    <w:rsid w:val="00234060"/>
    <w:rsid w:val="0023456B"/>
    <w:rsid w:val="00265011"/>
    <w:rsid w:val="0028465B"/>
    <w:rsid w:val="00285A6F"/>
    <w:rsid w:val="0029261C"/>
    <w:rsid w:val="00306AE8"/>
    <w:rsid w:val="00312DAD"/>
    <w:rsid w:val="0032767B"/>
    <w:rsid w:val="00376F0A"/>
    <w:rsid w:val="003814E9"/>
    <w:rsid w:val="003814F7"/>
    <w:rsid w:val="0038217C"/>
    <w:rsid w:val="003B56E2"/>
    <w:rsid w:val="003D2849"/>
    <w:rsid w:val="003D3096"/>
    <w:rsid w:val="003D712B"/>
    <w:rsid w:val="00437CD6"/>
    <w:rsid w:val="00445506"/>
    <w:rsid w:val="00456A4B"/>
    <w:rsid w:val="00465553"/>
    <w:rsid w:val="00475EBA"/>
    <w:rsid w:val="004766B7"/>
    <w:rsid w:val="004858C0"/>
    <w:rsid w:val="00485D2A"/>
    <w:rsid w:val="00497EEE"/>
    <w:rsid w:val="004D1F89"/>
    <w:rsid w:val="004D5E66"/>
    <w:rsid w:val="004F477E"/>
    <w:rsid w:val="00510D6D"/>
    <w:rsid w:val="00511DE6"/>
    <w:rsid w:val="005168DB"/>
    <w:rsid w:val="0052239E"/>
    <w:rsid w:val="00537A18"/>
    <w:rsid w:val="0054261A"/>
    <w:rsid w:val="00562480"/>
    <w:rsid w:val="005639FA"/>
    <w:rsid w:val="00572BB9"/>
    <w:rsid w:val="005865EB"/>
    <w:rsid w:val="005E17CF"/>
    <w:rsid w:val="005E24AE"/>
    <w:rsid w:val="006165DA"/>
    <w:rsid w:val="00624C0D"/>
    <w:rsid w:val="00626222"/>
    <w:rsid w:val="00652323"/>
    <w:rsid w:val="00667F54"/>
    <w:rsid w:val="0068280E"/>
    <w:rsid w:val="00687558"/>
    <w:rsid w:val="006C1949"/>
    <w:rsid w:val="006E6C5B"/>
    <w:rsid w:val="006F4679"/>
    <w:rsid w:val="0070344D"/>
    <w:rsid w:val="00704DCF"/>
    <w:rsid w:val="00751FF5"/>
    <w:rsid w:val="0075354A"/>
    <w:rsid w:val="00763E27"/>
    <w:rsid w:val="00782A1E"/>
    <w:rsid w:val="0078504B"/>
    <w:rsid w:val="007963CB"/>
    <w:rsid w:val="007D6FF0"/>
    <w:rsid w:val="007F6982"/>
    <w:rsid w:val="008012E4"/>
    <w:rsid w:val="00814B08"/>
    <w:rsid w:val="00820732"/>
    <w:rsid w:val="00830C36"/>
    <w:rsid w:val="008430B2"/>
    <w:rsid w:val="008610F1"/>
    <w:rsid w:val="00861B5C"/>
    <w:rsid w:val="008715EE"/>
    <w:rsid w:val="008776B0"/>
    <w:rsid w:val="00891AAA"/>
    <w:rsid w:val="00896A94"/>
    <w:rsid w:val="008B0175"/>
    <w:rsid w:val="008B0A48"/>
    <w:rsid w:val="008D4BE1"/>
    <w:rsid w:val="008F6539"/>
    <w:rsid w:val="00913F52"/>
    <w:rsid w:val="00923947"/>
    <w:rsid w:val="00927FA5"/>
    <w:rsid w:val="0094531B"/>
    <w:rsid w:val="00961BA6"/>
    <w:rsid w:val="00985CDA"/>
    <w:rsid w:val="009A05A6"/>
    <w:rsid w:val="009A436F"/>
    <w:rsid w:val="009C5902"/>
    <w:rsid w:val="00A16938"/>
    <w:rsid w:val="00A36D66"/>
    <w:rsid w:val="00A56E62"/>
    <w:rsid w:val="00A76FB5"/>
    <w:rsid w:val="00A9116B"/>
    <w:rsid w:val="00AA4F36"/>
    <w:rsid w:val="00AE7687"/>
    <w:rsid w:val="00AE789C"/>
    <w:rsid w:val="00AF69DB"/>
    <w:rsid w:val="00B05AEB"/>
    <w:rsid w:val="00B25726"/>
    <w:rsid w:val="00B5334F"/>
    <w:rsid w:val="00B637CA"/>
    <w:rsid w:val="00B65129"/>
    <w:rsid w:val="00B719A6"/>
    <w:rsid w:val="00B74102"/>
    <w:rsid w:val="00B81E6D"/>
    <w:rsid w:val="00B84008"/>
    <w:rsid w:val="00B84B9C"/>
    <w:rsid w:val="00BA2C60"/>
    <w:rsid w:val="00BF3F43"/>
    <w:rsid w:val="00BF5499"/>
    <w:rsid w:val="00C0151A"/>
    <w:rsid w:val="00C22094"/>
    <w:rsid w:val="00C360F7"/>
    <w:rsid w:val="00C4618C"/>
    <w:rsid w:val="00C63F78"/>
    <w:rsid w:val="00C87270"/>
    <w:rsid w:val="00C9428F"/>
    <w:rsid w:val="00C96301"/>
    <w:rsid w:val="00C96EDC"/>
    <w:rsid w:val="00C97753"/>
    <w:rsid w:val="00CB736B"/>
    <w:rsid w:val="00CE79DB"/>
    <w:rsid w:val="00D30313"/>
    <w:rsid w:val="00D50CD2"/>
    <w:rsid w:val="00D547D4"/>
    <w:rsid w:val="00D549B1"/>
    <w:rsid w:val="00D85861"/>
    <w:rsid w:val="00D976A4"/>
    <w:rsid w:val="00DC028E"/>
    <w:rsid w:val="00E20238"/>
    <w:rsid w:val="00E2376E"/>
    <w:rsid w:val="00E315C9"/>
    <w:rsid w:val="00E41224"/>
    <w:rsid w:val="00E52D90"/>
    <w:rsid w:val="00E6442D"/>
    <w:rsid w:val="00E73801"/>
    <w:rsid w:val="00E925CB"/>
    <w:rsid w:val="00EA7CF2"/>
    <w:rsid w:val="00ED3686"/>
    <w:rsid w:val="00EE6B95"/>
    <w:rsid w:val="00EF1628"/>
    <w:rsid w:val="00F15439"/>
    <w:rsid w:val="00F45911"/>
    <w:rsid w:val="00F47FA2"/>
    <w:rsid w:val="00F67885"/>
    <w:rsid w:val="00F912C3"/>
    <w:rsid w:val="00FB0EAB"/>
    <w:rsid w:val="00FF5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7E81"/>
  <w15:docId w15:val="{1F8F705F-8F68-4F78-B1B8-780939B2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sz w:val="24"/>
        <w:szCs w:val="24"/>
        <w:lang w:val="mt-MT"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FE7"/>
    <w:rPr>
      <w:lang w:val="it-IT"/>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1547A0"/>
    <w:rPr>
      <w:rFonts w:ascii="Tahoma" w:hAnsi="Tahoma" w:cs="Tahoma"/>
      <w:sz w:val="16"/>
      <w:szCs w:val="16"/>
    </w:rPr>
  </w:style>
  <w:style w:type="character" w:customStyle="1" w:styleId="BalloonTextChar">
    <w:name w:val="Balloon Text Char"/>
    <w:basedOn w:val="DefaultParagraphFont"/>
    <w:link w:val="BalloonText"/>
    <w:uiPriority w:val="99"/>
    <w:semiHidden/>
    <w:rsid w:val="001547A0"/>
    <w:rPr>
      <w:rFonts w:ascii="Tahoma" w:hAnsi="Tahoma" w:cs="Tahoma"/>
      <w:sz w:val="16"/>
      <w:szCs w:val="16"/>
      <w:lang w:val="it-IT"/>
    </w:rPr>
  </w:style>
  <w:style w:type="character" w:styleId="Hyperlink">
    <w:name w:val="Hyperlink"/>
    <w:basedOn w:val="DefaultParagraphFont"/>
    <w:uiPriority w:val="99"/>
    <w:semiHidden/>
    <w:unhideWhenUsed/>
    <w:rsid w:val="00862B06"/>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57837">
      <w:bodyDiv w:val="1"/>
      <w:marLeft w:val="0"/>
      <w:marRight w:val="0"/>
      <w:marTop w:val="0"/>
      <w:marBottom w:val="0"/>
      <w:divBdr>
        <w:top w:val="none" w:sz="0" w:space="0" w:color="auto"/>
        <w:left w:val="none" w:sz="0" w:space="0" w:color="auto"/>
        <w:bottom w:val="none" w:sz="0" w:space="0" w:color="auto"/>
        <w:right w:val="none" w:sz="0" w:space="0" w:color="auto"/>
      </w:divBdr>
    </w:div>
    <w:div w:id="803350299">
      <w:bodyDiv w:val="1"/>
      <w:marLeft w:val="0"/>
      <w:marRight w:val="0"/>
      <w:marTop w:val="0"/>
      <w:marBottom w:val="0"/>
      <w:divBdr>
        <w:top w:val="none" w:sz="0" w:space="0" w:color="auto"/>
        <w:left w:val="none" w:sz="0" w:space="0" w:color="auto"/>
        <w:bottom w:val="none" w:sz="0" w:space="0" w:color="auto"/>
        <w:right w:val="none" w:sz="0" w:space="0" w:color="auto"/>
      </w:divBdr>
    </w:div>
    <w:div w:id="887381716">
      <w:bodyDiv w:val="1"/>
      <w:marLeft w:val="0"/>
      <w:marRight w:val="0"/>
      <w:marTop w:val="0"/>
      <w:marBottom w:val="0"/>
      <w:divBdr>
        <w:top w:val="none" w:sz="0" w:space="0" w:color="auto"/>
        <w:left w:val="none" w:sz="0" w:space="0" w:color="auto"/>
        <w:bottom w:val="none" w:sz="0" w:space="0" w:color="auto"/>
        <w:right w:val="none" w:sz="0" w:space="0" w:color="auto"/>
      </w:divBdr>
    </w:div>
    <w:div w:id="1063218614">
      <w:bodyDiv w:val="1"/>
      <w:marLeft w:val="0"/>
      <w:marRight w:val="0"/>
      <w:marTop w:val="0"/>
      <w:marBottom w:val="0"/>
      <w:divBdr>
        <w:top w:val="none" w:sz="0" w:space="0" w:color="auto"/>
        <w:left w:val="none" w:sz="0" w:space="0" w:color="auto"/>
        <w:bottom w:val="none" w:sz="0" w:space="0" w:color="auto"/>
        <w:right w:val="none" w:sz="0" w:space="0" w:color="auto"/>
      </w:divBdr>
    </w:div>
    <w:div w:id="1563129365">
      <w:bodyDiv w:val="1"/>
      <w:marLeft w:val="0"/>
      <w:marRight w:val="0"/>
      <w:marTop w:val="0"/>
      <w:marBottom w:val="0"/>
      <w:divBdr>
        <w:top w:val="none" w:sz="0" w:space="0" w:color="auto"/>
        <w:left w:val="none" w:sz="0" w:space="0" w:color="auto"/>
        <w:bottom w:val="none" w:sz="0" w:space="0" w:color="auto"/>
        <w:right w:val="none" w:sz="0" w:space="0" w:color="auto"/>
      </w:divBdr>
    </w:div>
    <w:div w:id="2057001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J+hbTBGxHw8UqkliCHiJZ/BFTw==">CgMxLjA4AHIhMVM2UV82XzNBZXhJdDJwRnFPRnpaVUtfZEJPeGNCaVV2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1991</TotalTime>
  <Pages>2</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Samuel Aquilina</cp:lastModifiedBy>
  <cp:revision>5</cp:revision>
  <cp:lastPrinted>2025-01-13T17:47:00Z</cp:lastPrinted>
  <dcterms:created xsi:type="dcterms:W3CDTF">2025-02-08T10:54:00Z</dcterms:created>
  <dcterms:modified xsi:type="dcterms:W3CDTF">2025-02-11T11:04:00Z</dcterms:modified>
</cp:coreProperties>
</file>