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6BB" w14:textId="77777777" w:rsidR="00BC32C3" w:rsidRPr="0071159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711590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C644964" w14:textId="77777777" w:rsidR="00BC32C3" w:rsidRPr="0071159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711590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711590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711590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711590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711590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7E60328D" w14:textId="77777777" w:rsidR="00BC32C3" w:rsidRPr="0071159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B805863" w14:textId="30A52177" w:rsidR="00BC32C3" w:rsidRPr="00711590" w:rsidRDefault="00711590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71159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7 </w:t>
      </w:r>
      <w:r w:rsidR="00BC32C3" w:rsidRPr="0071159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Ħadd ta</w:t>
      </w:r>
      <w:r w:rsidR="003C1A61" w:rsidRPr="0071159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15CBAFE6" w14:textId="77777777" w:rsidR="00BC32C3" w:rsidRPr="0071159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71159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A</w:t>
      </w:r>
    </w:p>
    <w:p w14:paraId="5F294CB6" w14:textId="77777777" w:rsidR="00711590" w:rsidRDefault="00711590" w:rsidP="00711590">
      <w:pPr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</w:pPr>
      <w:r w:rsidRPr="00711590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Mt 28, 16-20</w:t>
      </w:r>
    </w:p>
    <w:p w14:paraId="55B3CE61" w14:textId="77777777" w:rsidR="00711590" w:rsidRDefault="00711590" w:rsidP="00711590">
      <w:pPr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</w:pPr>
    </w:p>
    <w:p w14:paraId="0D0C102A" w14:textId="19A80DE2" w:rsidR="00711590" w:rsidRPr="00711590" w:rsidRDefault="00711590" w:rsidP="00711590">
      <w:pPr>
        <w:jc w:val="both"/>
        <w:rPr>
          <w:rStyle w:val="s6"/>
          <w:rFonts w:ascii="Candara" w:eastAsia="Times New Roman" w:hAnsi="Candara" w:cstheme="minorHAnsi"/>
          <w:b/>
          <w:bCs/>
          <w:i/>
          <w:iCs/>
          <w:color w:val="000000"/>
          <w:sz w:val="23"/>
          <w:szCs w:val="23"/>
          <w:lang w:val="mt-MT" w:eastAsia="en-MT"/>
        </w:rPr>
      </w:pPr>
      <w:r w:rsidRPr="00711590">
        <w:rPr>
          <w:rStyle w:val="s6"/>
          <w:rFonts w:ascii="Candara" w:eastAsia="Times New Roman" w:hAnsi="Candara" w:cstheme="minorHAnsi"/>
          <w:b/>
          <w:bCs/>
          <w:i/>
          <w:iCs/>
          <w:color w:val="000000"/>
          <w:sz w:val="23"/>
          <w:szCs w:val="23"/>
          <w:lang w:val="mt-MT" w:eastAsia="en-MT"/>
        </w:rPr>
        <w:t>Lili ngħatat kull setgħa fis-sema u fl-art.</w:t>
      </w:r>
    </w:p>
    <w:p w14:paraId="22D4CEA9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Mattew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jiddeskrivix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it-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Tlugħ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fis-sema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Ġesù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-mod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ta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Atti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tal-Appostli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billi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juża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xbihat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differenti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filwaqt li 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wassal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istess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messaġġ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B’differenza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minn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Luqa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Ġwanni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huwa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jqiegħed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laqgħa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ma’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Kristu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Rxoxt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mhux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f’Ġerusalemm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Galilija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Dan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ambjent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ġeografiku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għandu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valur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teoloġiku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: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evanġelista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jrid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j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afferma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missjoni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tal-appostli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tibda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fejn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beda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Imgħallem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tagħhom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</w:t>
      </w:r>
    </w:p>
    <w:p w14:paraId="5908F419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Galilija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kienet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reġjun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disprezzat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Minħabba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invażjonijiet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frekwenti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mit-tramuntana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lvant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kienet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abitata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minn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popolazzjoni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diversa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ġejja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minn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taħlita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razez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Isaija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jsemmiha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bħala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‘l-art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tal-Ġentili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jiġifieri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tal-pagani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(Is 9:1).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Lhud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Ortodossi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kienu j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ħarsu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lejha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b’suspett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sfiduċja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Lil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Nikodemu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b’mod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mistħi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pprova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jiddefendi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lil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Ġesù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Fariżej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Ġerusalemm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oġġezzjonaw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“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M’intix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int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ukoll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mill-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Galilija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hux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?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Fittex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fl-Iskrittura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ħalli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tara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ebda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profeta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jqum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mill-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Galilija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!”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7:52).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Huwa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proprju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lil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dawn is-semi-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pagani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—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irid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jgħid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Mattew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—li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issa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Evanġelju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huwa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ddestinat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Ġerusalemm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il-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belt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ċaħdet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lill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Messija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Alla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tilfet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privileġġ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tagħha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tkun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iċ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ċentru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spiritwali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ʼ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Iżrael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</w:t>
      </w:r>
    </w:p>
    <w:p w14:paraId="47894098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Kristu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Rxoxt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jiltaqa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’ mad-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dixxipli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fuq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muntanja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(v. 16).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 Il-muntanja fl-ambjent bibbliku hija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s-sit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tal-manifestazzjonijiet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Alla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Mattew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spiss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juża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din ix-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xbieha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ipoġġi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lil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Ġesù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fuq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muntanja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kull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darba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jgħallem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jew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jagħmel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xi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att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partikolarment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importanti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Jekk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inżommu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dan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fatt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f’moħħna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nistgħu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nifhmu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tifsira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tax-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xena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rrakkuntata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fis-silta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tal-lum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tibgħat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dixxipli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dinja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ġrajja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deċiżiva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Mhux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hekk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biss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huma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wkoll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dawk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għandhom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esperjenza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tal-Mulej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Ir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xoxt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assimilaw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messaġġ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tiegħu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fuq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muntanja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,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għandhom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is-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setgħa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jwettqu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din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missjoni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</w:t>
      </w:r>
    </w:p>
    <w:p w14:paraId="777FD511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Ir-rimarka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“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għalkemm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xi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wħud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i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ddubitaw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” (v. 17)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kurjuża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Kif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għadhom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jiddubitaw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jekk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kienu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diġà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ltaqgħu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mal-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Mulej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Ir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xoxt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f’Ġerusalemm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,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f’Ħadd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Għid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? Mil-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lat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kateketiku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din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ir-rimarka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partikolari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indikattiva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Mattew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komunità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Nisranija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mhix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magħmula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minn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nies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perfetti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,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dawk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fihom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jibqgħu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preżenti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tajjeb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ħażin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dawl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dlam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Din is-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sitwazzjoni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niltaqgħu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ma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għha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fost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ewwel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dixxipli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għandhom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fidi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għandhom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dubji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inċertezzi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Huwa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possibbli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temmen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Kristu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jkollok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dubji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kuntrarju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huwa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impossibbli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: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fidi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tistax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teżisti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flimkien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evidenza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konkreta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Ma ‘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nemmnux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’ li x-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xemx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lastRenderedPageBreak/>
        <w:t>teżisti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hemm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ċertezza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peress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nistgħu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narawha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effett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dawl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s-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sħana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tagħha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huma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xjentifikament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verifikabbli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Fil-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qasam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tal-fidi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din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evidenza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impossibbli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Bħall-appostli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aħna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wkoll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għandna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konvinzjoni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profonda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tal-verità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tal-qawmien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Kristu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nistgħux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nippruvawha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</w:t>
      </w:r>
    </w:p>
    <w:p w14:paraId="7E1DE2CF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Fit-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tieni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parti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tas-silta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(vv. 18-20),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appostli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jintbagħtu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biex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jevanġelizzaw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dinja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kollha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Matul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ħajja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pubblika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tiegħu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Ġesù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bagħathom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iħabbru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s-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saltna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tas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smewwiet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b’dawn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r w:rsidRPr="00711590">
        <w:rPr>
          <w:rFonts w:ascii="Arial" w:hAnsi="Arial" w:cs="Arial"/>
          <w:kern w:val="2"/>
          <w:sz w:val="24"/>
          <w:szCs w:val="24"/>
          <w14:ligatures w14:val="standardContextual"/>
        </w:rPr>
        <w:t>​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istruzzjonijiet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“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Taqbdux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triq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pagani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tidħlux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f’belt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tas-Samaritani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;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qabel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xejn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morru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fittxu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n-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nagħaġ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mitlufa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tad-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dar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Iżrael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(Mt 10:5-6).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Wara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Għid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missjoni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tagħhom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tespandi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s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sir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universali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</w:t>
      </w:r>
    </w:p>
    <w:p w14:paraId="5B93264B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dawl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inxtegħel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Galilija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meta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Ġesù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wara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telaq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minn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Nazaret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imur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f’Kafarnahum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: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>“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poplu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kien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qiegħed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fid-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dlam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ra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dawl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kbir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;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dawk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kienu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f’art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u dell il-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mewt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idda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dawl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għalihom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>”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(Mt 4:16). Issa 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dawl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tiegħu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għandu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jiddi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dinja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kollha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Kif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ħabbru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profeti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Iżrael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isir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id</w:t>
      </w:r>
      <w:proofErr w:type="gram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-“</w:t>
      </w:r>
      <w:proofErr w:type="spellStart"/>
      <w:proofErr w:type="gram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dawl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tal-ġnus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” (Is 42:6).</w:t>
      </w:r>
    </w:p>
    <w:p w14:paraId="3730F845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Iż-żmien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huwa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deċiżiv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Ġesù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jirreferi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għall-awtorità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tiegħu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mibgħut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mill-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Missier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biex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iwassal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messaġġ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tas-salvazzjoni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issa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jafda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dan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kompitu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f’idejn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komunità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dixxipli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jagħtihom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firxa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varjata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tal-qawwa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jippossjedi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Knisja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hi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msejħa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biex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tagħmel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lil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Kristu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preżenti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dinja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Permezz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tal-magħmudija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tiġġenera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ulied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ġodda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mdaħħla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komunjoni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tat-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Trinità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Missier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Iben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Ispirtu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missjoni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sublimi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iżda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diffiċli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tispira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biża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’ 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trepidazzjoni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f’dawk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imsejħin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biex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iwettquha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</w:t>
      </w:r>
    </w:p>
    <w:p w14:paraId="6CB12D8E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Kull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vokazzjoni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hija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akkumpanjata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mill-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biża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tal-bniedem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u mill-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wegħda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Alla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tassigura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: ‘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Tibżax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miegħek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.’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Alla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jiggarantixxi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lil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Ġakobb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fil-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vjaġġ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tiegħu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lejn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art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mhux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magħrufa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>“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Arani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miegħek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nħarsek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kull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fejn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tmur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nerġa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’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nġibek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f’din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l-art,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għax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nitilqekx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qabel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ntemm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kulma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għedtlek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”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Ġen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28:15). Lil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Iżrael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eżiljat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lejn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Babilonja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Alla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jgħid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lu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>“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Għax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int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kont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għażiż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f’għajnejja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,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kollok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ġieħ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ħabbejtek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.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irħejt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bnedmin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minn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flokok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,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popli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sħaħ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partatt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ma’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ħajtek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.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La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tibżax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għax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miegħek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;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mil-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Lvant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inġib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lil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uliedek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,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mill-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Punent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niġemgħek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>”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(Is 43:4-5). Lil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Mosè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joġġezzjona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“Min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biex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immur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quddiem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Fargħun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noħroġ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lil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ulied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Iżrael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mill-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Eġittu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?”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, h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u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jwieġeb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: “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Jiena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nkun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miegħek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”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Eż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3:11-12). Lil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Pawlu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f’Korintu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li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jaħbat se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jaqta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qalbu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Mulej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jgħid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lu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“La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tibżax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imma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tkellem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tiskotx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,</w:t>
      </w:r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għax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jiena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miegħek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ħadd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ma hu se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jmidd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idu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fuqek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biex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jagħmillek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i/>
          <w:iCs/>
          <w:kern w:val="2"/>
          <w:sz w:val="24"/>
          <w:szCs w:val="24"/>
          <w14:ligatures w14:val="standardContextual"/>
        </w:rPr>
        <w:t>ħsara</w:t>
      </w:r>
      <w:proofErr w:type="spellEnd"/>
      <w:r w:rsidRPr="00711590">
        <w:rPr>
          <w:rFonts w:ascii="Candara" w:hAnsi="Candara"/>
          <w:i/>
          <w:iCs/>
          <w:kern w:val="2"/>
          <w:sz w:val="24"/>
          <w:szCs w:val="24"/>
          <w:lang w:val="mt-MT"/>
          <w14:ligatures w14:val="standardContextual"/>
        </w:rPr>
        <w:t>”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Atti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18:9-10).</w:t>
      </w:r>
    </w:p>
    <w:p w14:paraId="642D8D28" w14:textId="77777777" w:rsidR="00711590" w:rsidRPr="00711590" w:rsidRDefault="00711590" w:rsidP="00711590">
      <w:pPr>
        <w:jc w:val="both"/>
        <w:rPr>
          <w:rFonts w:ascii="Candara" w:hAnsi="Candara"/>
          <w:kern w:val="2"/>
          <w:sz w:val="24"/>
          <w:szCs w:val="24"/>
          <w14:ligatures w14:val="standardContextual"/>
        </w:rPr>
      </w:pP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wegħda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tal-Mulej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Ir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xoxt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lid-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dixxipli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tiegħu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waslu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biex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jagħmlu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ewwel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passi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tagħhom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ma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tistax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tkun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differenti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: 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“A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ra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jiena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magħkom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dejjem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sal-aħħar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taż-żmien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.” (v. 20).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Evanġelju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Mattew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jagħlaq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kif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beda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 bl-allużjoni għall-Għimmanuel,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b</w:t>
      </w:r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 xml:space="preserve">illi jfakkarna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Alla-magħna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, 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isem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bih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Messija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kien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im</w:t>
      </w:r>
      <w:proofErr w:type="spellEnd"/>
      <w:r w:rsidRPr="00711590">
        <w:rPr>
          <w:rFonts w:ascii="Candara" w:hAnsi="Candara"/>
          <w:kern w:val="2"/>
          <w:sz w:val="24"/>
          <w:szCs w:val="24"/>
          <w:lang w:val="mt-MT"/>
          <w14:ligatures w14:val="standardContextual"/>
        </w:rPr>
        <w:t>ħabbar</w:t>
      </w:r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mill-</w:t>
      </w:r>
      <w:proofErr w:type="spellStart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>profeti</w:t>
      </w:r>
      <w:proofErr w:type="spellEnd"/>
      <w:r w:rsidRPr="00711590">
        <w:rPr>
          <w:rFonts w:ascii="Candara" w:hAnsi="Candara"/>
          <w:kern w:val="2"/>
          <w:sz w:val="24"/>
          <w:szCs w:val="24"/>
          <w14:ligatures w14:val="standardContextual"/>
        </w:rPr>
        <w:t xml:space="preserve"> (Mt 1, 22-23).</w:t>
      </w:r>
    </w:p>
    <w:p w14:paraId="3F3C1C1C" w14:textId="151C3958" w:rsidR="00EF5E88" w:rsidRPr="00711590" w:rsidRDefault="00EF5E88" w:rsidP="00BA6B4E">
      <w:pPr>
        <w:pStyle w:val="s7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lang w:val="mt-MT"/>
        </w:rPr>
      </w:pPr>
    </w:p>
    <w:sectPr w:rsidR="00EF5E88" w:rsidRPr="00711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351C"/>
    <w:multiLevelType w:val="hybridMultilevel"/>
    <w:tmpl w:val="09E4E848"/>
    <w:lvl w:ilvl="0" w:tplc="258EFD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9565D"/>
    <w:multiLevelType w:val="hybridMultilevel"/>
    <w:tmpl w:val="1386576C"/>
    <w:lvl w:ilvl="0" w:tplc="F516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C6"/>
    <w:multiLevelType w:val="hybridMultilevel"/>
    <w:tmpl w:val="F6EC5AA6"/>
    <w:lvl w:ilvl="0" w:tplc="8278D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422D"/>
    <w:multiLevelType w:val="hybridMultilevel"/>
    <w:tmpl w:val="060A2AB0"/>
    <w:lvl w:ilvl="0" w:tplc="1B62CE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789" w:hanging="360"/>
      </w:pPr>
    </w:lvl>
    <w:lvl w:ilvl="2" w:tplc="043A001B" w:tentative="1">
      <w:start w:val="1"/>
      <w:numFmt w:val="lowerRoman"/>
      <w:lvlText w:val="%3."/>
      <w:lvlJc w:val="right"/>
      <w:pPr>
        <w:ind w:left="2509" w:hanging="180"/>
      </w:pPr>
    </w:lvl>
    <w:lvl w:ilvl="3" w:tplc="043A000F" w:tentative="1">
      <w:start w:val="1"/>
      <w:numFmt w:val="decimal"/>
      <w:lvlText w:val="%4."/>
      <w:lvlJc w:val="left"/>
      <w:pPr>
        <w:ind w:left="3229" w:hanging="360"/>
      </w:pPr>
    </w:lvl>
    <w:lvl w:ilvl="4" w:tplc="043A0019" w:tentative="1">
      <w:start w:val="1"/>
      <w:numFmt w:val="lowerLetter"/>
      <w:lvlText w:val="%5."/>
      <w:lvlJc w:val="left"/>
      <w:pPr>
        <w:ind w:left="3949" w:hanging="360"/>
      </w:pPr>
    </w:lvl>
    <w:lvl w:ilvl="5" w:tplc="043A001B" w:tentative="1">
      <w:start w:val="1"/>
      <w:numFmt w:val="lowerRoman"/>
      <w:lvlText w:val="%6."/>
      <w:lvlJc w:val="right"/>
      <w:pPr>
        <w:ind w:left="4669" w:hanging="180"/>
      </w:pPr>
    </w:lvl>
    <w:lvl w:ilvl="6" w:tplc="043A000F" w:tentative="1">
      <w:start w:val="1"/>
      <w:numFmt w:val="decimal"/>
      <w:lvlText w:val="%7."/>
      <w:lvlJc w:val="left"/>
      <w:pPr>
        <w:ind w:left="5389" w:hanging="360"/>
      </w:pPr>
    </w:lvl>
    <w:lvl w:ilvl="7" w:tplc="043A0019" w:tentative="1">
      <w:start w:val="1"/>
      <w:numFmt w:val="lowerLetter"/>
      <w:lvlText w:val="%8."/>
      <w:lvlJc w:val="left"/>
      <w:pPr>
        <w:ind w:left="6109" w:hanging="360"/>
      </w:pPr>
    </w:lvl>
    <w:lvl w:ilvl="8" w:tplc="043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B363F5"/>
    <w:multiLevelType w:val="hybridMultilevel"/>
    <w:tmpl w:val="AF8640CE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42850"/>
    <w:multiLevelType w:val="hybridMultilevel"/>
    <w:tmpl w:val="A61E4858"/>
    <w:lvl w:ilvl="0" w:tplc="19B0D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2160" w:hanging="360"/>
      </w:pPr>
    </w:lvl>
    <w:lvl w:ilvl="2" w:tplc="043A001B" w:tentative="1">
      <w:start w:val="1"/>
      <w:numFmt w:val="lowerRoman"/>
      <w:lvlText w:val="%3."/>
      <w:lvlJc w:val="right"/>
      <w:pPr>
        <w:ind w:left="2880" w:hanging="180"/>
      </w:pPr>
    </w:lvl>
    <w:lvl w:ilvl="3" w:tplc="043A000F" w:tentative="1">
      <w:start w:val="1"/>
      <w:numFmt w:val="decimal"/>
      <w:lvlText w:val="%4."/>
      <w:lvlJc w:val="left"/>
      <w:pPr>
        <w:ind w:left="3600" w:hanging="360"/>
      </w:pPr>
    </w:lvl>
    <w:lvl w:ilvl="4" w:tplc="043A0019" w:tentative="1">
      <w:start w:val="1"/>
      <w:numFmt w:val="lowerLetter"/>
      <w:lvlText w:val="%5."/>
      <w:lvlJc w:val="left"/>
      <w:pPr>
        <w:ind w:left="4320" w:hanging="360"/>
      </w:pPr>
    </w:lvl>
    <w:lvl w:ilvl="5" w:tplc="043A001B" w:tentative="1">
      <w:start w:val="1"/>
      <w:numFmt w:val="lowerRoman"/>
      <w:lvlText w:val="%6."/>
      <w:lvlJc w:val="right"/>
      <w:pPr>
        <w:ind w:left="5040" w:hanging="180"/>
      </w:pPr>
    </w:lvl>
    <w:lvl w:ilvl="6" w:tplc="043A000F" w:tentative="1">
      <w:start w:val="1"/>
      <w:numFmt w:val="decimal"/>
      <w:lvlText w:val="%7."/>
      <w:lvlJc w:val="left"/>
      <w:pPr>
        <w:ind w:left="5760" w:hanging="360"/>
      </w:pPr>
    </w:lvl>
    <w:lvl w:ilvl="7" w:tplc="043A0019" w:tentative="1">
      <w:start w:val="1"/>
      <w:numFmt w:val="lowerLetter"/>
      <w:lvlText w:val="%8."/>
      <w:lvlJc w:val="left"/>
      <w:pPr>
        <w:ind w:left="6480" w:hanging="360"/>
      </w:pPr>
    </w:lvl>
    <w:lvl w:ilvl="8" w:tplc="043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9488955">
    <w:abstractNumId w:val="1"/>
  </w:num>
  <w:num w:numId="2" w16cid:durableId="2046983905">
    <w:abstractNumId w:val="2"/>
  </w:num>
  <w:num w:numId="3" w16cid:durableId="2099326678">
    <w:abstractNumId w:val="3"/>
  </w:num>
  <w:num w:numId="4" w16cid:durableId="1296063193">
    <w:abstractNumId w:val="5"/>
  </w:num>
  <w:num w:numId="5" w16cid:durableId="1554998959">
    <w:abstractNumId w:val="0"/>
  </w:num>
  <w:num w:numId="6" w16cid:durableId="72024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2"/>
    <w:rsid w:val="00021740"/>
    <w:rsid w:val="00046758"/>
    <w:rsid w:val="00097912"/>
    <w:rsid w:val="000B662E"/>
    <w:rsid w:val="00143627"/>
    <w:rsid w:val="00176436"/>
    <w:rsid w:val="00191AA5"/>
    <w:rsid w:val="001A68E6"/>
    <w:rsid w:val="001C20C6"/>
    <w:rsid w:val="0021017B"/>
    <w:rsid w:val="002349B1"/>
    <w:rsid w:val="00240183"/>
    <w:rsid w:val="00241985"/>
    <w:rsid w:val="00294348"/>
    <w:rsid w:val="00295E9D"/>
    <w:rsid w:val="002E0523"/>
    <w:rsid w:val="003215CC"/>
    <w:rsid w:val="00364CBA"/>
    <w:rsid w:val="003C1A61"/>
    <w:rsid w:val="00432009"/>
    <w:rsid w:val="00447D16"/>
    <w:rsid w:val="00477162"/>
    <w:rsid w:val="004F43C1"/>
    <w:rsid w:val="00514E63"/>
    <w:rsid w:val="005275A7"/>
    <w:rsid w:val="005551F6"/>
    <w:rsid w:val="0056407E"/>
    <w:rsid w:val="005F14F7"/>
    <w:rsid w:val="00607822"/>
    <w:rsid w:val="00640206"/>
    <w:rsid w:val="00697A28"/>
    <w:rsid w:val="006F4876"/>
    <w:rsid w:val="00711590"/>
    <w:rsid w:val="00735503"/>
    <w:rsid w:val="00736A9A"/>
    <w:rsid w:val="00804254"/>
    <w:rsid w:val="008128D5"/>
    <w:rsid w:val="008350AB"/>
    <w:rsid w:val="00846AD6"/>
    <w:rsid w:val="0087005B"/>
    <w:rsid w:val="008A16DB"/>
    <w:rsid w:val="008A5875"/>
    <w:rsid w:val="009221DA"/>
    <w:rsid w:val="00965F42"/>
    <w:rsid w:val="00966F1C"/>
    <w:rsid w:val="00971AD0"/>
    <w:rsid w:val="009B4045"/>
    <w:rsid w:val="00A06EF2"/>
    <w:rsid w:val="00A479BC"/>
    <w:rsid w:val="00A500AB"/>
    <w:rsid w:val="00A67365"/>
    <w:rsid w:val="00A70FC1"/>
    <w:rsid w:val="00A73702"/>
    <w:rsid w:val="00B12628"/>
    <w:rsid w:val="00B334CB"/>
    <w:rsid w:val="00BA6B4E"/>
    <w:rsid w:val="00BC32C3"/>
    <w:rsid w:val="00C02829"/>
    <w:rsid w:val="00C03B17"/>
    <w:rsid w:val="00C23A95"/>
    <w:rsid w:val="00C34607"/>
    <w:rsid w:val="00C5284F"/>
    <w:rsid w:val="00C57788"/>
    <w:rsid w:val="00C6550D"/>
    <w:rsid w:val="00C85E6C"/>
    <w:rsid w:val="00CA27F0"/>
    <w:rsid w:val="00CB7E3D"/>
    <w:rsid w:val="00D542D9"/>
    <w:rsid w:val="00D70EC0"/>
    <w:rsid w:val="00D86E12"/>
    <w:rsid w:val="00DB5D88"/>
    <w:rsid w:val="00DC018D"/>
    <w:rsid w:val="00E033FF"/>
    <w:rsid w:val="00E371F1"/>
    <w:rsid w:val="00E50600"/>
    <w:rsid w:val="00E508F1"/>
    <w:rsid w:val="00E543CC"/>
    <w:rsid w:val="00EE6276"/>
    <w:rsid w:val="00EF5E88"/>
    <w:rsid w:val="00F30EDC"/>
    <w:rsid w:val="00F51C1E"/>
    <w:rsid w:val="00F532D7"/>
    <w:rsid w:val="00F61EAF"/>
    <w:rsid w:val="00F75F79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058"/>
  <w15:chartTrackingRefBased/>
  <w15:docId w15:val="{AE781A5D-5BC3-4A23-A68D-40CA35B1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AB"/>
    <w:pPr>
      <w:ind w:left="720"/>
      <w:contextualSpacing/>
    </w:pPr>
  </w:style>
  <w:style w:type="paragraph" w:customStyle="1" w:styleId="s8">
    <w:name w:val="s8"/>
    <w:basedOn w:val="Normal"/>
    <w:rsid w:val="0084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6">
    <w:name w:val="s6"/>
    <w:basedOn w:val="DefaultParagraphFont"/>
    <w:rsid w:val="00846AD6"/>
  </w:style>
  <w:style w:type="paragraph" w:customStyle="1" w:styleId="s7">
    <w:name w:val="s7"/>
    <w:basedOn w:val="Normal"/>
    <w:rsid w:val="007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5">
    <w:name w:val="s5"/>
    <w:basedOn w:val="DefaultParagraphFont"/>
    <w:rsid w:val="0073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F612-8A31-4A8E-BAE4-B1DEC308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Matthew Borg</cp:lastModifiedBy>
  <cp:revision>2</cp:revision>
  <cp:lastPrinted>2023-02-07T10:34:00Z</cp:lastPrinted>
  <dcterms:created xsi:type="dcterms:W3CDTF">2023-05-19T21:49:00Z</dcterms:created>
  <dcterms:modified xsi:type="dcterms:W3CDTF">2023-05-19T21:49:00Z</dcterms:modified>
</cp:coreProperties>
</file>