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 il-Vanġelu tal-Ħadd</w:t>
      </w:r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0DCC0F15" w:rsidR="00B31C48" w:rsidRPr="00B31C48" w:rsidRDefault="00014750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3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tar-Randan</w:t>
      </w:r>
    </w:p>
    <w:p w14:paraId="51E7D39C" w14:textId="467D2751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 xml:space="preserve">Sena </w:t>
      </w:r>
      <w:r w:rsidR="005C770B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Ċ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18AE85BC" w:rsidR="00B31C48" w:rsidRDefault="00014750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 w:rsidRPr="0001475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Lq 13:1-9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2B1F23B2" w14:textId="77777777" w:rsidR="00635C12" w:rsidRPr="009373E1" w:rsidRDefault="00635C12" w:rsidP="00190F0B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it-IT"/>
        </w:rPr>
      </w:pPr>
      <w:r w:rsidRPr="009373E1">
        <w:rPr>
          <w:rFonts w:cstheme="minorHAnsi"/>
          <w:sz w:val="24"/>
          <w:szCs w:val="24"/>
          <w:lang w:val="it-IT"/>
        </w:rPr>
        <w:t>Is-silta ta’ dan il-Ħadd tifforma parti minn dik li tissejjaħ “great lucan insertion” (9:51-19:27), jiġifieri sezzjoni fit-tielet vanġelu, b’ħafna materjal tipiku ta’ Luqa, fejn l-evanġelista jitkellem mill-vjaġġ ta’ Ġesù lejn Ġerusalemm. Ir-rakkont tal-vjaġġ mhuwiex tant wieħed kronoloġiku daqskemm “vjaġġ teoloġiku” lejn Ġerusalemm, iċ-ċentru tal-istorja tas-salvazzjoni, biex Ġesù jwettaq il-pjan tal-Missier.</w:t>
      </w:r>
    </w:p>
    <w:p w14:paraId="64A92380" w14:textId="77777777" w:rsidR="00635C12" w:rsidRPr="009373E1" w:rsidRDefault="00635C12" w:rsidP="00190F0B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it-IT"/>
        </w:rPr>
      </w:pPr>
      <w:r w:rsidRPr="009373E1">
        <w:rPr>
          <w:rFonts w:cstheme="minorHAnsi"/>
          <w:sz w:val="24"/>
          <w:szCs w:val="24"/>
          <w:lang w:val="it-IT"/>
        </w:rPr>
        <w:t>Il-qari jitlaq minn riferiment għal żewġ ġrajjiet ta’ kronaka, li jgħinuna naqraw il-ġrajjiet ta’ ħajjitna fid-dawl tal-istorja ta’ Ġesù. Dawn il-ġrajjiet isegwu s-silta preċedenti (12:54-59), fejn Ġesù jistieden lill-folla biex tagħraf taqra s-sinjali taż-żminijiet, filwaqt li tilqa’ s-sejħa għall-konverżjoni, wara li Ġesù kien stieden lid-dixxipli biex b’fedeltà jishru għall-miġja u l-ġudizzju tiegħu (12:1-53).</w:t>
      </w:r>
    </w:p>
    <w:p w14:paraId="47C3DC69" w14:textId="77777777" w:rsidR="00635C12" w:rsidRPr="009373E1" w:rsidRDefault="00635C12" w:rsidP="00190F0B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it-IT"/>
        </w:rPr>
      </w:pPr>
      <w:r w:rsidRPr="009373E1">
        <w:rPr>
          <w:rFonts w:cstheme="minorHAnsi"/>
          <w:sz w:val="24"/>
          <w:szCs w:val="24"/>
          <w:lang w:val="it-IT"/>
        </w:rPr>
        <w:t>Iż-żewġ ġrajjiet imsemmija huma tipiċi tal-ħażen (morali u naturali) li jifforma parti mill-ħajja tagħna, dak it-tip ta’ ħażen li l-aktar joħloq sfida għall-fidi: għaliex Alla jippermetti t-traġedji, il-gwerra, id-diżastri, il-mard, it-tbatija tal-innoċenti? L-istorja bl-inġustizzji tagħha u n-natura bil-proċessi tagħha donnhom jitmexxew mill-ħażin (cfr Lq 4:6 – ir-rakkont tat-tentazzjonijiet) jew miċ-ċirkustanzi. Lid-dixxipli tiegħu, Ġesù jagħtihom ċ-ċavetta biex jaqraw il-ġrajjiet: insalvaw biss permezz tal-konverżjoni lejn il-Mulej.</w:t>
      </w:r>
    </w:p>
    <w:p w14:paraId="3FEB8C19" w14:textId="77777777" w:rsidR="00635C12" w:rsidRPr="009373E1" w:rsidRDefault="00635C12" w:rsidP="00190F0B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it-IT"/>
        </w:rPr>
      </w:pPr>
      <w:r w:rsidRPr="009373E1">
        <w:rPr>
          <w:rFonts w:cstheme="minorHAnsi"/>
          <w:sz w:val="24"/>
          <w:szCs w:val="24"/>
          <w:lang w:val="it-IT"/>
        </w:rPr>
        <w:t>Lil hinn minn interpretazzjoni Manikeja, li taqsam l-eżistenza f’tajbin u ħżiena, il-qari jistedinna naraw li hemm ħażen li joħroġ minn ġewwa fina. Il-qari jistedinna ninżlu għall-għeruq, infittxu liema hi l-ħmira (Lq 12:1) li ttella’ l-għaġna tal-ħajja tagħna: hi l-ħmira tal-għadu qarrieq, li ġġagħalna niffukaw fuqna nfusna u nissodisfaw il-bżonnijiet tagħna, jew dik tas-Saltna, li tagħmilna wlied tal-Missier u aħwa ta’ xulxin, f’relazzjoni ta’ gratwità reċiproka?</w:t>
      </w:r>
    </w:p>
    <w:p w14:paraId="4A6A80C2" w14:textId="77777777" w:rsidR="00635C12" w:rsidRPr="009373E1" w:rsidRDefault="00635C12" w:rsidP="00190F0B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it-IT"/>
        </w:rPr>
      </w:pPr>
      <w:r w:rsidRPr="009373E1">
        <w:rPr>
          <w:rFonts w:cstheme="minorHAnsi"/>
          <w:sz w:val="24"/>
          <w:szCs w:val="24"/>
          <w:lang w:val="it-IT"/>
        </w:rPr>
        <w:t>Tagħraf is-sinjali taż-żminijiet ifisser tagħraf mhux biss il-ħażen li jeżisti imma wkoll tinduna bil-Mulej li jiġi jsalvana u jsejħilna għall-konverżjoni. Il-ħażen li hu frott l-għażliet tal-bniedem jista’ jintrebaħ meta wieħed jibdel il-ħmira li hemm f’qalbu. Wieħed jista’ jew jaqa’ f’fataliżmu, li jagħmlu passiv quddiem il-ġrajjiet, jew jieħu deċiżjoni li jibdel ħajtu u d-deċiżjonijiet li jagħmel. Id-dixxerniment allura jiftaħ l-għajnejn u jġib bidla fil-ħajja.</w:t>
      </w:r>
    </w:p>
    <w:p w14:paraId="2E3F6E9D" w14:textId="72DA7EF8" w:rsidR="00014750" w:rsidRPr="005B5BAA" w:rsidRDefault="00635C12" w:rsidP="00190F0B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9373E1">
        <w:rPr>
          <w:rFonts w:cstheme="minorHAnsi"/>
          <w:sz w:val="24"/>
          <w:szCs w:val="24"/>
          <w:lang w:val="it-IT"/>
        </w:rPr>
        <w:lastRenderedPageBreak/>
        <w:t>Is-silta ssegwi skema komuni f’Luqa: wara ż-żewġ episodji ta’ kronaka u l-affermazzjoni ta’ Ġesù, hemm parabbola li turi kif Alla jaġixxi fil-konfront tal-bniedem. Il-ħajja hi don; iż-żmien hu sejħa għall-konverżjoni</w:t>
      </w:r>
      <w:r w:rsidR="00014750">
        <w:rPr>
          <w:rFonts w:cstheme="minorHAnsi"/>
          <w:noProof/>
          <w:sz w:val="24"/>
          <w:szCs w:val="24"/>
          <w:lang w:val="mt-MT"/>
        </w:rPr>
        <w:t>.</w:t>
      </w:r>
    </w:p>
    <w:p w14:paraId="40DC5682" w14:textId="77777777" w:rsidR="00EB13B4" w:rsidRPr="00EB13B4" w:rsidRDefault="00EB13B4" w:rsidP="00237FE7">
      <w:pPr>
        <w:jc w:val="both"/>
        <w:rPr>
          <w:rFonts w:cstheme="minorHAnsi"/>
          <w:sz w:val="28"/>
          <w:szCs w:val="28"/>
          <w:lang w:val="mt-MT" w:eastAsia="en-GB"/>
        </w:rPr>
      </w:pPr>
    </w:p>
    <w:p w14:paraId="5C99735B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b/>
          <w:sz w:val="24"/>
          <w:szCs w:val="24"/>
          <w:vertAlign w:val="superscript"/>
        </w:rPr>
        <w:t>1</w:t>
      </w:r>
      <w:r w:rsidRPr="009373E1">
        <w:rPr>
          <w:rFonts w:cstheme="minorHAnsi"/>
          <w:b/>
          <w:sz w:val="24"/>
          <w:szCs w:val="24"/>
        </w:rPr>
        <w:t xml:space="preserve">F’dak iż-żmien, </w:t>
      </w:r>
    </w:p>
    <w:p w14:paraId="2E36B91D" w14:textId="1E5B01D2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sz w:val="24"/>
          <w:szCs w:val="24"/>
        </w:rPr>
        <w:t xml:space="preserve">Luqa juża l-kelma </w:t>
      </w:r>
      <w:r w:rsidRPr="009373E1">
        <w:rPr>
          <w:rFonts w:cstheme="minorHAnsi"/>
          <w:i/>
          <w:sz w:val="24"/>
          <w:szCs w:val="24"/>
        </w:rPr>
        <w:t>kairos</w:t>
      </w:r>
      <w:r w:rsidRPr="009373E1">
        <w:rPr>
          <w:rFonts w:cstheme="minorHAnsi"/>
          <w:sz w:val="24"/>
          <w:szCs w:val="24"/>
        </w:rPr>
        <w:t xml:space="preserve"> u mhux il-kelma </w:t>
      </w:r>
      <w:r w:rsidRPr="009373E1">
        <w:rPr>
          <w:rFonts w:cstheme="minorHAnsi"/>
          <w:i/>
          <w:sz w:val="24"/>
          <w:szCs w:val="24"/>
        </w:rPr>
        <w:t>kronos</w:t>
      </w:r>
      <w:r w:rsidRPr="009373E1">
        <w:rPr>
          <w:rFonts w:cstheme="minorHAnsi"/>
          <w:sz w:val="24"/>
          <w:szCs w:val="24"/>
        </w:rPr>
        <w:t xml:space="preserve"> biex jirreferi għaż-żmien tal-ministeru ta’ Ġesù. Dan il-ministeru hu x-xandir tal-aħbar it-tajba u s-sejħa għall-konverżjoni. Filfatt hemm relazzjoni bejn “is-sinjal taż-żminijiet” (12:54-57) u din il-ġrajja traġika li sar jaf biha Ġesù. Ir-risposta għall-ħażen u d-dnub hi l-grazzja li tistieden lill-bnedmin biex jikkonvertu.</w:t>
      </w:r>
    </w:p>
    <w:p w14:paraId="04686A73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b/>
          <w:sz w:val="24"/>
          <w:szCs w:val="24"/>
        </w:rPr>
        <w:t>ġew xi wħud għand Ġesù u qalulu b’dawk il-Galilin li Pilatu kien ħallat demmhom mad-demm tal-vittmi tas-sagrifiċċji tagħhom.</w:t>
      </w:r>
    </w:p>
    <w:p w14:paraId="34C87A3F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sz w:val="24"/>
          <w:szCs w:val="24"/>
        </w:rPr>
        <w:t xml:space="preserve">Xi nies iwasslu l-aħbar lil Ġesù ta’ grupp ta’ Galilin (x’aktarx Żeloti) li l-prokuratur Ponzju Pilatu kien qatel fit-tempju, f’xi waħda mill-festi tal-pellegrinaġġ, probabilment fil-festa tal-Għid (kien biss f’dik l-okkażjoni minħabba n-numru kbir ta’ sagrifiċċji li kien permess lill-poplu li joqtol hu stess il-ħaruf tas-sagrifiċċju, waqt li s-saċerdoti kienu jxerrdu d-demm fuq l-altar). Dan il-fatt ma nsibuhx f’sorsi storiċi oħra, imma mhux barrani għall-imġiba aggressiva u vjolenti tal-prokuratur Ruman, li l-għejjun storiċi Lhud jakkużawh li mexxa b’id iebsa, bi krudeltà, vjolenza u bi straġi ta’ persuni mhux armati. Filfatt kien il-qtil ta’ grupp ta’ Samaritani fis-sena 35 wK li wassal għat-tmiem tal-karriera tiegħu. </w:t>
      </w:r>
    </w:p>
    <w:p w14:paraId="0A068CC5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sz w:val="24"/>
          <w:szCs w:val="24"/>
        </w:rPr>
        <w:t>Dan il-fatt vjolenti hu sinjal emblematiku tal-ħażen kollu tad-dinja. Ġesù ma jaħrabx mir-realtà tal-vjolenza u l-ħażen. Ma jgħixx f’dinja immaġinarja. Il-ħażen jinsab fejn hemm il-bnedmin. Se tkun infatti l-vjolenza li ttemm il-ħajja tiegħu. Ġesù ma jipproponix poter għal poter, vjolenza għal vjolenza, imma jippreżenta l-istil tas-Saltna, li joħloq rapport ġdid tal-bnedmin ma’ Alla u tal-bnedmin bejniethom. Hu rapport mibni fuq is-servizz, li joħloq il-fraternità. Jeħtieġ titwarrab il-ħmira l-ħażina u flokha titpoġġa ħmira ġdida li tagħmel għaġna ġdida mill-ħajja tal-bnedmin, speċjalment tad-dixxipli (1 Kor 5:6-8).</w:t>
      </w:r>
    </w:p>
    <w:p w14:paraId="385318CA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66EAD233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b/>
          <w:sz w:val="24"/>
          <w:szCs w:val="24"/>
          <w:vertAlign w:val="superscript"/>
        </w:rPr>
        <w:t>2</w:t>
      </w:r>
      <w:r w:rsidRPr="009373E1">
        <w:rPr>
          <w:rFonts w:cstheme="minorHAnsi"/>
          <w:b/>
          <w:sz w:val="24"/>
          <w:szCs w:val="24"/>
        </w:rPr>
        <w:t xml:space="preserve">U Ġesù qabad u qalilhom: «Taħsbu intom li dawn il-Galilin kienu iżjed midinbin mill-Galilin l-oħra biex sofrew dan kollu? </w:t>
      </w:r>
    </w:p>
    <w:p w14:paraId="598EE00B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sz w:val="24"/>
          <w:szCs w:val="24"/>
        </w:rPr>
        <w:t xml:space="preserve">Ġesù kien mill-Galilija. L-interlokuturi tiegħu stennew li Ġesù jiddefendi lill-Galilin kontra Pilatu. Ġesù ma jikkundannax lil Pilatu bħalma kienu qed jistennew, imma jpoġġi l-attenzjoni fuq il-vittmi. Kull min jagħmel il-ħażen hu ħażin. Il-Galilin maqtula għandhom l-istess dnub ta’ Pilatu, għax riedu jużaw l-istess mezzi u strumenti tiegħu biex jaħkmu, imma kienu aktar dgħajfa u tilfu. </w:t>
      </w:r>
      <w:r w:rsidRPr="009373E1">
        <w:rPr>
          <w:rFonts w:cstheme="minorHAnsi"/>
          <w:i/>
          <w:sz w:val="24"/>
          <w:szCs w:val="24"/>
        </w:rPr>
        <w:t>The end does not justify the means</w:t>
      </w:r>
      <w:r w:rsidRPr="009373E1">
        <w:rPr>
          <w:rFonts w:cstheme="minorHAnsi"/>
          <w:sz w:val="24"/>
          <w:szCs w:val="24"/>
        </w:rPr>
        <w:t xml:space="preserve">; it-tajjeb irid jintlaħaq b’mezzi tajba. Ġesù rrifjuta li juża l-mezzi tal-għadu biex iwettaq il-miġja tas-Saltna (Lq 4:5-8 – it-tieni tentazzjoni). Barra minn hekk, Ġesù jenfasizza li l-mewt vjolenti tal-Galilin ma kenitx konsegwenza diretta tad-dnubiet tagħhom, </w:t>
      </w:r>
      <w:r w:rsidRPr="009373E1">
        <w:rPr>
          <w:rFonts w:cstheme="minorHAnsi"/>
          <w:sz w:val="24"/>
          <w:szCs w:val="24"/>
        </w:rPr>
        <w:lastRenderedPageBreak/>
        <w:t>kif kienu jaħsbu fi żmien Ġesù (cfr Ġw 9:2). Ġesù jmur lil hemm mit-twemmin kontemporanju, u mill-ġrajja tal-mewt vjolenti jieħu l-ispunt mhux biex jifformula ġudizzju imma biex isejjaħ lil kulħadd għall-konverżjoni.</w:t>
      </w:r>
    </w:p>
    <w:p w14:paraId="5935E6F4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03E9FA22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9373E1">
        <w:rPr>
          <w:rFonts w:cstheme="minorHAnsi"/>
          <w:b/>
          <w:sz w:val="24"/>
          <w:szCs w:val="24"/>
          <w:vertAlign w:val="superscript"/>
        </w:rPr>
        <w:t>3</w:t>
      </w:r>
      <w:r w:rsidRPr="009373E1">
        <w:rPr>
          <w:rFonts w:cstheme="minorHAnsi"/>
          <w:b/>
          <w:sz w:val="24"/>
          <w:szCs w:val="24"/>
        </w:rPr>
        <w:t xml:space="preserve">Le, ngħidilkom; imma jekk ma tindmux, ilkoll tintilfu bħalhom. </w:t>
      </w:r>
    </w:p>
    <w:p w14:paraId="422D9583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sz w:val="24"/>
          <w:szCs w:val="24"/>
        </w:rPr>
        <w:t>L-affermazzjoni ta’ Ġesù hi waħda qawwija u solenni. Id-dnub, tant ovvju f’Pilatu u mikxuf fl-intenzjoni tal-Galilin, hu preżenti anki f’dawk li qed jisimgħuh. Il-ħażen li naraw f’wiċċ ħaddieħor iservi mhux bħala okkażjoni ta’ ġudizzju imma bħala mera tad-dnub tagħna u sejħa biex nikkonvertu. F’Ġesù, id-dnub ma jibqax biss kundanna, imma jsir spazju ta’ ħelsien: “Fejn kotor id-dnub, kotrot fuq li kotrot il-grazzja” (Rum 5:20).</w:t>
      </w:r>
    </w:p>
    <w:p w14:paraId="69CD8E0A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sz w:val="24"/>
          <w:szCs w:val="24"/>
        </w:rPr>
        <w:t>Il-kelma konverżjoni (</w:t>
      </w:r>
      <w:r w:rsidRPr="009373E1">
        <w:rPr>
          <w:rFonts w:cstheme="minorHAnsi"/>
          <w:i/>
          <w:sz w:val="24"/>
          <w:szCs w:val="24"/>
        </w:rPr>
        <w:t>metanoia</w:t>
      </w:r>
      <w:r w:rsidRPr="009373E1">
        <w:rPr>
          <w:rFonts w:cstheme="minorHAnsi"/>
          <w:sz w:val="24"/>
          <w:szCs w:val="24"/>
        </w:rPr>
        <w:t>) letteralment tfisser “tibdel il-moħħ/il-ħsieb”, tgħaddi mill-ħażen għat-tajjeb, mill-gidba għall-verità. Hi stedina biex wieħed jgħix il-Vanġelu. Hi azzjoni kontinwa u mhux ta’ darba; hi proċess jew attitudni.</w:t>
      </w:r>
    </w:p>
    <w:p w14:paraId="0DCF1277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5C042A3B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9373E1">
        <w:rPr>
          <w:rFonts w:cstheme="minorHAnsi"/>
          <w:b/>
          <w:sz w:val="24"/>
          <w:szCs w:val="24"/>
          <w:vertAlign w:val="superscript"/>
        </w:rPr>
        <w:t>4</w:t>
      </w:r>
      <w:r w:rsidRPr="009373E1">
        <w:rPr>
          <w:rFonts w:cstheme="minorHAnsi"/>
          <w:b/>
          <w:sz w:val="24"/>
          <w:szCs w:val="24"/>
        </w:rPr>
        <w:t xml:space="preserve">Jew dawk it-tmintax-il ruħ li fuqhom waqa’ t-torri ta’ Silwam u qatilhom, taħsbu intom li kienu iżjed ħatja min-nies l-oħra ta’ Ġerusalemm? </w:t>
      </w:r>
      <w:r w:rsidRPr="009373E1">
        <w:rPr>
          <w:rFonts w:cstheme="minorHAnsi"/>
          <w:b/>
          <w:sz w:val="24"/>
          <w:szCs w:val="24"/>
          <w:vertAlign w:val="superscript"/>
        </w:rPr>
        <w:t>5</w:t>
      </w:r>
      <w:r w:rsidRPr="009373E1">
        <w:rPr>
          <w:rFonts w:cstheme="minorHAnsi"/>
          <w:b/>
          <w:sz w:val="24"/>
          <w:szCs w:val="24"/>
        </w:rPr>
        <w:t xml:space="preserve">Le, ngħidilkom; imma jekk ma tindmux, ilkoll tintilfu xorta waħda.» </w:t>
      </w:r>
    </w:p>
    <w:p w14:paraId="26D512D2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sz w:val="24"/>
          <w:szCs w:val="24"/>
        </w:rPr>
        <w:t>Biex bħal isaħħaħ l-argument, Ġesù jsemmi każ ieħor traġiku, li probabilment ma kienx ilu li seħħ wisq żmien. Anki din il-ġrajja jsemmiha biss Luqa. Hu każ drammatiku, probabilment mingħajr responsabiltà umana. Huma ġrajjiet naturali li jistgħu jpoġġu f’diffikultà l-fidi f’Alla ħanin u provvidenti. Huma ġrajjiet li jikxfu l-verità dwar il-fraġilità tal-bniedem: il-bniedem hu ħlejqa li tmut.</w:t>
      </w:r>
    </w:p>
    <w:p w14:paraId="573FBFA7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sz w:val="24"/>
          <w:szCs w:val="24"/>
        </w:rPr>
        <w:t xml:space="preserve">Silwam, mill-Ebrajk </w:t>
      </w:r>
      <w:r w:rsidRPr="009373E1">
        <w:rPr>
          <w:rFonts w:cstheme="minorHAnsi"/>
          <w:i/>
          <w:sz w:val="24"/>
          <w:szCs w:val="24"/>
        </w:rPr>
        <w:t>siloah</w:t>
      </w:r>
      <w:r w:rsidRPr="009373E1">
        <w:rPr>
          <w:rFonts w:cstheme="minorHAnsi"/>
          <w:sz w:val="24"/>
          <w:szCs w:val="24"/>
        </w:rPr>
        <w:t xml:space="preserve"> (akwedott), kien l-isem ta’ akwedott antik taħt l-art, fl-għolja n-naħa tax-Xlokk ta’ Ġerusalemm. Dan l-akwedott kien iwassal l-ilma fil-menqgħa li kienet iġġib l-istess isem (Ġw 9:7). L-arkeoloġija moderna sabet il-pedamenti ta’ torri matul dan l-akwedott, imma mhux ċar jekk hux l-istess torri li jsemmi Ġesù.</w:t>
      </w:r>
    </w:p>
    <w:p w14:paraId="43A860CE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2D969155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9373E1">
        <w:rPr>
          <w:rFonts w:cstheme="minorHAnsi"/>
          <w:b/>
          <w:sz w:val="24"/>
          <w:szCs w:val="24"/>
          <w:vertAlign w:val="superscript"/>
        </w:rPr>
        <w:t>6</w:t>
      </w:r>
      <w:r w:rsidRPr="009373E1">
        <w:rPr>
          <w:rFonts w:cstheme="minorHAnsi"/>
          <w:b/>
          <w:sz w:val="24"/>
          <w:szCs w:val="24"/>
        </w:rPr>
        <w:t xml:space="preserve">U qalilhom din il-parabbola: </w:t>
      </w:r>
    </w:p>
    <w:p w14:paraId="7AAFB5CC" w14:textId="77777777" w:rsidR="001A29B7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sz w:val="24"/>
          <w:szCs w:val="24"/>
        </w:rPr>
        <w:t xml:space="preserve">Luqa ma jġibx il-ġrajja tas-saħta tas-siġra tat-tin kif insibu f’Mark (11:12-14.20-25) u Mattew (21:18-22). Is-siġra għandha theddida mdendla fuqha, imma din it-theddida mhix definittiva. Fadal il-possibiltà tal-frott. F’Luqa, il-parabbola hi stedina għall-konverżjoni; f’Mark u f’Mattew, il-ġrajja tindika li d-destin ta’ Ġerusalemm u ta’ Iżrael hu ġa kkonfermat. Mark u Mattew jitkellmu minn </w:t>
      </w:r>
      <w:r w:rsidRPr="009373E1">
        <w:rPr>
          <w:rFonts w:cstheme="minorHAnsi"/>
          <w:i/>
          <w:sz w:val="24"/>
          <w:szCs w:val="24"/>
        </w:rPr>
        <w:t>fatt</w:t>
      </w:r>
      <w:r w:rsidRPr="009373E1">
        <w:rPr>
          <w:rFonts w:cstheme="minorHAnsi"/>
          <w:sz w:val="24"/>
          <w:szCs w:val="24"/>
        </w:rPr>
        <w:t xml:space="preserve"> ta’ Ġesù, Luqa jitkellem biss minn parabbola. Mark u Mattew jitkellmu minn tina misħuta, Luqa minn siġra sterili, oġġett ta’ attenzjoni ġdida tal-bidwi u għalhekk oġġett ta’ ħniena.</w:t>
      </w:r>
    </w:p>
    <w:p w14:paraId="06C4F18B" w14:textId="77777777" w:rsidR="001A29B7" w:rsidRDefault="001A29B7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10C5AB1C" w14:textId="41DE4334" w:rsidR="00CB1D88" w:rsidRPr="001A29B7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b/>
          <w:sz w:val="24"/>
          <w:szCs w:val="24"/>
        </w:rPr>
        <w:t xml:space="preserve">«Wieħed kellu siġra tat-tin imħawla fl-għalqa. Mar ifittex il-frott fiha, u ma sabx. </w:t>
      </w:r>
      <w:r w:rsidRPr="009373E1">
        <w:rPr>
          <w:rFonts w:cstheme="minorHAnsi"/>
          <w:b/>
          <w:sz w:val="24"/>
          <w:szCs w:val="24"/>
          <w:vertAlign w:val="superscript"/>
        </w:rPr>
        <w:t>7</w:t>
      </w:r>
      <w:r w:rsidRPr="009373E1">
        <w:rPr>
          <w:rFonts w:cstheme="minorHAnsi"/>
          <w:b/>
          <w:sz w:val="24"/>
          <w:szCs w:val="24"/>
        </w:rPr>
        <w:t xml:space="preserve">Għalhekk qal lil dak li kien jaħdimlu l-għalqa: </w:t>
      </w:r>
    </w:p>
    <w:p w14:paraId="0A421CC7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9373E1">
        <w:rPr>
          <w:rFonts w:cstheme="minorHAnsi"/>
          <w:sz w:val="24"/>
          <w:szCs w:val="24"/>
        </w:rPr>
        <w:t>Is-siġra tat-tin hi immaġni ta’ Iżrael (Ħos 9:10; Mik 7:1; Ġer 8:13; Ħab 3:17). Is-sid tas-siġra (Iżrael) huwa Alla. “Dak li jaħdimlu l-għalqa” huwa l-Iben.</w:t>
      </w:r>
    </w:p>
    <w:p w14:paraId="2556BC56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</w:rPr>
      </w:pPr>
    </w:p>
    <w:p w14:paraId="0B83F202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9373E1">
        <w:rPr>
          <w:rFonts w:cstheme="minorHAnsi"/>
          <w:b/>
          <w:sz w:val="24"/>
          <w:szCs w:val="24"/>
        </w:rPr>
        <w:t xml:space="preserve">“Ara, ili tliet snin niġi nfittex il-frott f’din is-siġra tat-tin, u qatt ma sibtilha. </w:t>
      </w:r>
    </w:p>
    <w:p w14:paraId="5FE7E422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sz w:val="24"/>
          <w:szCs w:val="24"/>
        </w:rPr>
        <w:t>It-“tliet snin” mhumiex l-età tal-pjanta imma ż-żmien li fih kellha tagħmel il-frott. Dawn it-tliet snin jistgħu jkunu riferiment għall-ministeru pubbliku ta’ Ġesù (kif jirrakkonta l-vanġelu ta’ San Ġwann). It-tliet snin spiss jirreferu għal ċiklu sħiħ, li jagħlaq kull possibiltà ta’ bidla qabel il-ġudizzju ta’ Alla (cfr Lq 3:9).</w:t>
      </w:r>
    </w:p>
    <w:p w14:paraId="5E27C909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</w:rPr>
      </w:pPr>
    </w:p>
    <w:p w14:paraId="3758528F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b/>
          <w:sz w:val="24"/>
          <w:szCs w:val="24"/>
        </w:rPr>
        <w:t xml:space="preserve">Mela aqlagħha! Għax għalfejn se tibqa’ tkidd l-art?” </w:t>
      </w:r>
      <w:r w:rsidRPr="009373E1">
        <w:rPr>
          <w:rFonts w:cstheme="minorHAnsi"/>
          <w:b/>
          <w:sz w:val="24"/>
          <w:szCs w:val="24"/>
          <w:vertAlign w:val="superscript"/>
        </w:rPr>
        <w:t>8</w:t>
      </w:r>
      <w:r w:rsidRPr="009373E1">
        <w:rPr>
          <w:rFonts w:cstheme="minorHAnsi"/>
          <w:b/>
          <w:sz w:val="24"/>
          <w:szCs w:val="24"/>
        </w:rPr>
        <w:t xml:space="preserve">Iżda dak wieġbu: “Inti ħalliha, sinjur, </w:t>
      </w:r>
    </w:p>
    <w:p w14:paraId="52640E31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sz w:val="24"/>
          <w:szCs w:val="24"/>
        </w:rPr>
        <w:t>Alla ma jirraġunax bħall-bnedmin (cfr Ħos 11:7-9). Alla hu mħallef tal-ħniena. Mal-imperattiv tal-ġudizzju (“aqlagħha”) hemm l-imperattiv ta’ azzjoni ġdida, il-ħniena divina (“ħalliha”), bħallikieku Alla qed jerġa’ lura mill-ġudizzju tiegħu. Il-ġudizzju ta’ Kristu hu skont il-ħniena tal-Missier (Lq 6:36: “Ħennu, bħalma hu ħanin Missierkom.”).</w:t>
      </w:r>
    </w:p>
    <w:p w14:paraId="63814A43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720ACBB9" w14:textId="77777777" w:rsidR="00CB1D88" w:rsidRPr="009373E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</w:rPr>
      </w:pPr>
      <w:r w:rsidRPr="009373E1">
        <w:rPr>
          <w:rFonts w:cstheme="minorHAnsi"/>
          <w:b/>
          <w:sz w:val="24"/>
          <w:szCs w:val="24"/>
        </w:rPr>
        <w:t xml:space="preserve">għal din is-sena, sa ma nagħżqilha madwarha u nagħtiha d-demel. </w:t>
      </w:r>
      <w:r w:rsidRPr="009373E1">
        <w:rPr>
          <w:rFonts w:cstheme="minorHAnsi"/>
          <w:b/>
          <w:sz w:val="24"/>
          <w:szCs w:val="24"/>
          <w:vertAlign w:val="superscript"/>
        </w:rPr>
        <w:t>9</w:t>
      </w:r>
      <w:r w:rsidRPr="009373E1">
        <w:rPr>
          <w:rFonts w:cstheme="minorHAnsi"/>
          <w:b/>
          <w:sz w:val="24"/>
          <w:szCs w:val="24"/>
        </w:rPr>
        <w:t>Id-dieħla għandha mnejn tagħmel il-frott; jekk le, aqlagħha.”»</w:t>
      </w:r>
    </w:p>
    <w:p w14:paraId="306EC224" w14:textId="23365AD1" w:rsidR="00D2529C" w:rsidRPr="003C14B1" w:rsidRDefault="00CB1D88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it-IT"/>
        </w:rPr>
      </w:pPr>
      <w:r w:rsidRPr="009373E1">
        <w:rPr>
          <w:rFonts w:cstheme="minorHAnsi"/>
          <w:sz w:val="24"/>
          <w:szCs w:val="24"/>
        </w:rPr>
        <w:t>Is-sena hi “is-sena tal-grazzja” inawgurata f’Nazaret (cfr Lq 4:18-19), sena li fetħet u ma tagħlaq qatt. Imma quddiem il-ħniena bla tmiem tal-Missier, aħna ma nistgħux nibqgħu nitlajjaw u nilagħbu, imma mistednin nikkonvertu: “Għax il-ħaqq ikun bla ħniena għal min ma jurix ħniena; u l-ħniena tirbaħ fuq il-ħaqq” (Ġak 2:13).</w:t>
      </w:r>
    </w:p>
    <w:sectPr w:rsidR="00D2529C" w:rsidRPr="003C1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14750"/>
    <w:rsid w:val="0006182C"/>
    <w:rsid w:val="00076EC6"/>
    <w:rsid w:val="0008376A"/>
    <w:rsid w:val="000B2D45"/>
    <w:rsid w:val="001041EE"/>
    <w:rsid w:val="0012668F"/>
    <w:rsid w:val="001628FB"/>
    <w:rsid w:val="00176494"/>
    <w:rsid w:val="00190F0B"/>
    <w:rsid w:val="001A29B7"/>
    <w:rsid w:val="001F4DB6"/>
    <w:rsid w:val="00211567"/>
    <w:rsid w:val="00215FAD"/>
    <w:rsid w:val="00237FE7"/>
    <w:rsid w:val="002C1409"/>
    <w:rsid w:val="002F2E0A"/>
    <w:rsid w:val="00331523"/>
    <w:rsid w:val="003C14B1"/>
    <w:rsid w:val="00405E41"/>
    <w:rsid w:val="00407EAA"/>
    <w:rsid w:val="00420C8C"/>
    <w:rsid w:val="004C50C2"/>
    <w:rsid w:val="004D276D"/>
    <w:rsid w:val="004F5699"/>
    <w:rsid w:val="004F7B67"/>
    <w:rsid w:val="0056287E"/>
    <w:rsid w:val="005B5BAA"/>
    <w:rsid w:val="005B71CF"/>
    <w:rsid w:val="005C770B"/>
    <w:rsid w:val="005F4DF2"/>
    <w:rsid w:val="00635C12"/>
    <w:rsid w:val="0065422E"/>
    <w:rsid w:val="006A5661"/>
    <w:rsid w:val="0071320F"/>
    <w:rsid w:val="00724B7D"/>
    <w:rsid w:val="0076579E"/>
    <w:rsid w:val="007971FD"/>
    <w:rsid w:val="007E1FB0"/>
    <w:rsid w:val="00835412"/>
    <w:rsid w:val="00877A71"/>
    <w:rsid w:val="008B250F"/>
    <w:rsid w:val="0093290A"/>
    <w:rsid w:val="0095314C"/>
    <w:rsid w:val="00990EC4"/>
    <w:rsid w:val="009B3ED6"/>
    <w:rsid w:val="009C72B5"/>
    <w:rsid w:val="00A401F0"/>
    <w:rsid w:val="00A725E0"/>
    <w:rsid w:val="00A74D87"/>
    <w:rsid w:val="00AF6F04"/>
    <w:rsid w:val="00B0513E"/>
    <w:rsid w:val="00B31C48"/>
    <w:rsid w:val="00C16030"/>
    <w:rsid w:val="00C415E6"/>
    <w:rsid w:val="00CB1D88"/>
    <w:rsid w:val="00CC21BC"/>
    <w:rsid w:val="00CD2BF8"/>
    <w:rsid w:val="00D13B90"/>
    <w:rsid w:val="00D2529C"/>
    <w:rsid w:val="00D64A97"/>
    <w:rsid w:val="00DC104F"/>
    <w:rsid w:val="00E67C7A"/>
    <w:rsid w:val="00E7113B"/>
    <w:rsid w:val="00E86E0C"/>
    <w:rsid w:val="00EB005F"/>
    <w:rsid w:val="00EB13B4"/>
    <w:rsid w:val="00EC4261"/>
    <w:rsid w:val="00F2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B13B4"/>
    <w:pPr>
      <w:spacing w:after="0" w:line="240" w:lineRule="auto"/>
    </w:pPr>
    <w:rPr>
      <w:rFonts w:cstheme="minorBidi"/>
      <w:lang w:val="en-GB"/>
    </w:rPr>
  </w:style>
  <w:style w:type="character" w:customStyle="1" w:styleId="FontStyle31">
    <w:name w:val="Font Style31"/>
    <w:basedOn w:val="DefaultParagraphFont"/>
    <w:uiPriority w:val="99"/>
    <w:rsid w:val="00F2566A"/>
    <w:rPr>
      <w:rFonts w:ascii="Book Antiqua" w:hAnsi="Book Antiqua" w:cs="Book Antiqua" w:hint="default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176494"/>
    <w:rPr>
      <w:rFonts w:ascii="Book Antiqua" w:hAnsi="Book Antiqua" w:cs="Book Antiqua"/>
      <w:i/>
      <w:iC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43</cp:revision>
  <dcterms:created xsi:type="dcterms:W3CDTF">2021-02-16T07:26:00Z</dcterms:created>
  <dcterms:modified xsi:type="dcterms:W3CDTF">2022-03-14T20:30:00Z</dcterms:modified>
</cp:coreProperties>
</file>