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61E5" w14:textId="77777777" w:rsidR="008E2B7B" w:rsidRPr="00F17222" w:rsidRDefault="008E2B7B" w:rsidP="008E2B7B">
      <w:pPr>
        <w:widowControl w:val="0"/>
        <w:spacing w:after="0" w:line="240" w:lineRule="auto"/>
        <w:jc w:val="center"/>
        <w:rPr>
          <w:rFonts w:ascii="Candara" w:eastAsia="Times New Roman" w:hAnsi="Candara" w:cs="Times New Roman"/>
          <w:b w:val="0"/>
          <w:color w:val="000000"/>
          <w:kern w:val="28"/>
          <w:sz w:val="52"/>
          <w:szCs w:val="40"/>
          <w:lang w:val="it-IT"/>
          <w14:cntxtAlts/>
        </w:rPr>
      </w:pPr>
      <w:r w:rsidRPr="00F17222">
        <w:rPr>
          <w:rFonts w:ascii="Candara" w:eastAsia="Times New Roman" w:hAnsi="Candara" w:cs="Times New Roman"/>
          <w:b w:val="0"/>
          <w:color w:val="000000"/>
          <w:kern w:val="28"/>
          <w:sz w:val="52"/>
          <w:szCs w:val="40"/>
          <w:lang w:val="it-IT"/>
          <w14:cntxtAlts/>
        </w:rPr>
        <w:t>Lectio Divina</w:t>
      </w:r>
    </w:p>
    <w:p w14:paraId="2DA25E71" w14:textId="77777777" w:rsidR="008E2B7B" w:rsidRPr="00F17222" w:rsidRDefault="008E2B7B" w:rsidP="008E2B7B">
      <w:pPr>
        <w:widowControl w:val="0"/>
        <w:spacing w:after="0" w:line="240" w:lineRule="auto"/>
        <w:jc w:val="center"/>
        <w:rPr>
          <w:rFonts w:ascii="Candara" w:eastAsia="Times New Roman" w:hAnsi="Candara" w:cs="Times New Roman"/>
          <w:b w:val="0"/>
          <w:i/>
          <w:color w:val="000000"/>
          <w:kern w:val="28"/>
          <w:sz w:val="28"/>
          <w:szCs w:val="40"/>
          <w:lang w:val="it-IT"/>
          <w14:cntxtAlts/>
        </w:rPr>
      </w:pPr>
      <w:proofErr w:type="spellStart"/>
      <w:r w:rsidRPr="00F17222">
        <w:rPr>
          <w:rFonts w:ascii="Candara" w:eastAsia="Times New Roman" w:hAnsi="Candara" w:cs="Times New Roman"/>
          <w:b w:val="0"/>
          <w:i/>
          <w:color w:val="000000"/>
          <w:kern w:val="28"/>
          <w:sz w:val="28"/>
          <w:szCs w:val="40"/>
          <w:lang w:val="it-IT"/>
          <w14:cntxtAlts/>
        </w:rPr>
        <w:t>fuq</w:t>
      </w:r>
      <w:proofErr w:type="spellEnd"/>
      <w:r w:rsidRPr="00F17222">
        <w:rPr>
          <w:rFonts w:ascii="Candara" w:eastAsia="Times New Roman" w:hAnsi="Candara" w:cs="Times New Roman"/>
          <w:b w:val="0"/>
          <w:i/>
          <w:color w:val="000000"/>
          <w:kern w:val="28"/>
          <w:sz w:val="28"/>
          <w:szCs w:val="40"/>
          <w:lang w:val="it-IT"/>
          <w14:cntxtAlts/>
        </w:rPr>
        <w:t xml:space="preserve"> il-</w:t>
      </w:r>
      <w:proofErr w:type="spellStart"/>
      <w:r w:rsidRPr="00F17222">
        <w:rPr>
          <w:rFonts w:ascii="Candara" w:eastAsia="Times New Roman" w:hAnsi="Candara" w:cs="Times New Roman"/>
          <w:b w:val="0"/>
          <w:i/>
          <w:color w:val="000000"/>
          <w:kern w:val="28"/>
          <w:sz w:val="28"/>
          <w:szCs w:val="40"/>
          <w:lang w:val="it-IT"/>
          <w14:cntxtAlts/>
        </w:rPr>
        <w:t>Vanġelu</w:t>
      </w:r>
      <w:proofErr w:type="spellEnd"/>
      <w:r w:rsidRPr="00F17222">
        <w:rPr>
          <w:rFonts w:ascii="Candara" w:eastAsia="Times New Roman" w:hAnsi="Candara" w:cs="Times New Roman"/>
          <w:b w:val="0"/>
          <w:i/>
          <w:color w:val="000000"/>
          <w:kern w:val="28"/>
          <w:sz w:val="28"/>
          <w:szCs w:val="40"/>
          <w:lang w:val="it-IT"/>
          <w14:cntxtAlts/>
        </w:rPr>
        <w:t xml:space="preserve"> tal-</w:t>
      </w:r>
      <w:proofErr w:type="spellStart"/>
      <w:r w:rsidRPr="00F17222">
        <w:rPr>
          <w:rFonts w:ascii="Candara" w:eastAsia="Times New Roman" w:hAnsi="Candara" w:cs="Times New Roman"/>
          <w:b w:val="0"/>
          <w:i/>
          <w:color w:val="000000"/>
          <w:kern w:val="28"/>
          <w:sz w:val="28"/>
          <w:szCs w:val="40"/>
          <w:lang w:val="it-IT"/>
          <w14:cntxtAlts/>
        </w:rPr>
        <w:t>Ħadd</w:t>
      </w:r>
      <w:proofErr w:type="spellEnd"/>
    </w:p>
    <w:p w14:paraId="490DDD22" w14:textId="77777777" w:rsidR="008E2B7B" w:rsidRPr="00F17222" w:rsidRDefault="008E2B7B" w:rsidP="008E2B7B">
      <w:pPr>
        <w:widowControl w:val="0"/>
        <w:spacing w:after="0" w:line="240" w:lineRule="auto"/>
        <w:jc w:val="center"/>
        <w:rPr>
          <w:rFonts w:ascii="Candara" w:eastAsia="Times New Roman" w:hAnsi="Candara" w:cs="Times New Roman"/>
          <w:b w:val="0"/>
          <w:i/>
          <w:color w:val="000000"/>
          <w:kern w:val="28"/>
          <w:sz w:val="28"/>
          <w:szCs w:val="40"/>
          <w:lang w:val="it-IT"/>
          <w14:cntxtAlts/>
        </w:rPr>
      </w:pPr>
    </w:p>
    <w:p w14:paraId="33E93127" w14:textId="2F2177B1" w:rsidR="008E2B7B" w:rsidRPr="00F17222" w:rsidRDefault="008727BD" w:rsidP="008E2B7B">
      <w:pPr>
        <w:widowControl w:val="0"/>
        <w:spacing w:after="0" w:line="240" w:lineRule="auto"/>
        <w:jc w:val="center"/>
        <w:rPr>
          <w:rFonts w:ascii="Candara" w:eastAsia="Times New Roman" w:hAnsi="Candara" w:cs="Times New Roman"/>
          <w:color w:val="000000"/>
          <w:kern w:val="28"/>
          <w:sz w:val="40"/>
          <w:szCs w:val="40"/>
          <w:lang w:val="mt-MT"/>
          <w14:cntxtAlts/>
        </w:rPr>
      </w:pPr>
      <w:r>
        <w:rPr>
          <w:rFonts w:ascii="Candara" w:eastAsia="Times New Roman" w:hAnsi="Candara" w:cs="Times New Roman"/>
          <w:b w:val="0"/>
          <w:color w:val="000000"/>
          <w:kern w:val="28"/>
          <w:sz w:val="40"/>
          <w:szCs w:val="40"/>
          <w:lang w:val="mt-MT"/>
          <w14:cntxtAlts/>
        </w:rPr>
        <w:t>Ir</w:t>
      </w:r>
      <w:r w:rsidR="0058420B">
        <w:rPr>
          <w:rFonts w:ascii="Candara" w:eastAsia="Times New Roman" w:hAnsi="Candara" w:cs="Times New Roman"/>
          <w:b w:val="0"/>
          <w:color w:val="000000"/>
          <w:kern w:val="28"/>
          <w:sz w:val="40"/>
          <w:szCs w:val="40"/>
          <w:lang w:val="mt-MT"/>
          <w14:cntxtAlts/>
        </w:rPr>
        <w:t>-</w:t>
      </w:r>
      <w:r>
        <w:rPr>
          <w:rFonts w:ascii="Candara" w:eastAsia="Times New Roman" w:hAnsi="Candara" w:cs="Times New Roman"/>
          <w:b w:val="0"/>
          <w:color w:val="000000"/>
          <w:kern w:val="28"/>
          <w:sz w:val="40"/>
          <w:szCs w:val="40"/>
          <w:lang w:val="mt-MT"/>
          <w14:cntxtAlts/>
        </w:rPr>
        <w:t>Raba’</w:t>
      </w:r>
      <w:r w:rsidR="008E2B7B" w:rsidRPr="00F17222">
        <w:rPr>
          <w:rFonts w:ascii="Candara" w:eastAsia="Times New Roman" w:hAnsi="Candara" w:cs="Times New Roman"/>
          <w:b w:val="0"/>
          <w:color w:val="000000"/>
          <w:kern w:val="28"/>
          <w:sz w:val="40"/>
          <w:szCs w:val="40"/>
          <w:lang w:val="mt-MT"/>
          <w14:cntxtAlts/>
        </w:rPr>
        <w:t xml:space="preserve"> Ħadd </w:t>
      </w:r>
      <w:r w:rsidR="0058420B">
        <w:rPr>
          <w:rFonts w:ascii="Candara" w:eastAsia="Times New Roman" w:hAnsi="Candara" w:cs="Times New Roman"/>
          <w:b w:val="0"/>
          <w:color w:val="000000"/>
          <w:kern w:val="28"/>
          <w:sz w:val="40"/>
          <w:szCs w:val="40"/>
          <w:lang w:val="mt-MT"/>
          <w14:cntxtAlts/>
        </w:rPr>
        <w:t>tal-Avvent</w:t>
      </w:r>
    </w:p>
    <w:p w14:paraId="140F69CE" w14:textId="1A7BA6ED" w:rsidR="008E2B7B" w:rsidRPr="00F17222" w:rsidRDefault="008E2B7B" w:rsidP="008E2B7B">
      <w:pPr>
        <w:widowControl w:val="0"/>
        <w:spacing w:after="0" w:line="240" w:lineRule="auto"/>
        <w:jc w:val="center"/>
        <w:rPr>
          <w:rFonts w:ascii="Candara" w:eastAsia="Times New Roman" w:hAnsi="Candara" w:cs="Times New Roman"/>
          <w:color w:val="000000"/>
          <w:kern w:val="28"/>
          <w:sz w:val="40"/>
          <w:szCs w:val="40"/>
          <w:lang w:val="mt-MT"/>
          <w14:cntxtAlts/>
        </w:rPr>
      </w:pPr>
      <w:r w:rsidRPr="00F17222">
        <w:rPr>
          <w:rFonts w:ascii="Candara" w:eastAsia="Times New Roman" w:hAnsi="Candara" w:cs="Times New Roman"/>
          <w:b w:val="0"/>
          <w:color w:val="000000"/>
          <w:kern w:val="28"/>
          <w:sz w:val="40"/>
          <w:szCs w:val="40"/>
          <w:lang w:val="mt-MT"/>
          <w14:cntxtAlts/>
        </w:rPr>
        <w:t xml:space="preserve">Sena </w:t>
      </w:r>
      <w:r w:rsidR="00C77969">
        <w:rPr>
          <w:rFonts w:ascii="Candara" w:eastAsia="Times New Roman" w:hAnsi="Candara" w:cs="Times New Roman"/>
          <w:b w:val="0"/>
          <w:color w:val="000000"/>
          <w:kern w:val="28"/>
          <w:sz w:val="40"/>
          <w:szCs w:val="40"/>
          <w:lang w:val="mt-MT"/>
          <w14:cntxtAlts/>
        </w:rPr>
        <w:t>Ċ</w:t>
      </w:r>
    </w:p>
    <w:p w14:paraId="2E5AC600" w14:textId="77777777" w:rsidR="008E2B7B" w:rsidRPr="00F17222" w:rsidRDefault="008E2B7B" w:rsidP="008E2B7B">
      <w:pPr>
        <w:widowControl w:val="0"/>
        <w:spacing w:after="0" w:line="240" w:lineRule="auto"/>
        <w:jc w:val="center"/>
        <w:rPr>
          <w:rFonts w:ascii="Candara" w:eastAsia="Times New Roman" w:hAnsi="Candara" w:cs="Times New Roman"/>
          <w:color w:val="000000"/>
          <w:kern w:val="28"/>
          <w:sz w:val="22"/>
          <w:lang w:val="mt-MT"/>
          <w14:cntxtAlts/>
        </w:rPr>
      </w:pPr>
    </w:p>
    <w:p w14:paraId="6DCE2FB3" w14:textId="0A30221D" w:rsidR="00DA2C05" w:rsidRDefault="0058420B" w:rsidP="000926D0">
      <w:pPr>
        <w:widowControl w:val="0"/>
        <w:spacing w:after="0" w:line="240" w:lineRule="auto"/>
        <w:jc w:val="center"/>
        <w:rPr>
          <w:rFonts w:ascii="Candara" w:eastAsia="Times New Roman" w:hAnsi="Candara" w:cs="Times New Roman"/>
          <w:b w:val="0"/>
          <w:color w:val="000000"/>
          <w:kern w:val="28"/>
          <w:sz w:val="32"/>
          <w:szCs w:val="32"/>
          <w:lang w:val="mt-MT"/>
          <w14:cntxtAlts/>
        </w:rPr>
      </w:pPr>
      <w:r w:rsidRPr="0058420B">
        <w:rPr>
          <w:rFonts w:ascii="Candara" w:eastAsia="Times New Roman" w:hAnsi="Candara" w:cs="Times New Roman"/>
          <w:b w:val="0"/>
          <w:color w:val="000000"/>
          <w:kern w:val="28"/>
          <w:sz w:val="32"/>
          <w:szCs w:val="32"/>
          <w:lang w:val="mt-MT"/>
          <w14:cntxtAlts/>
        </w:rPr>
        <w:t>Lq 1:</w:t>
      </w:r>
      <w:r w:rsidR="008727BD">
        <w:rPr>
          <w:rFonts w:ascii="Candara" w:eastAsia="Times New Roman" w:hAnsi="Candara" w:cs="Times New Roman"/>
          <w:b w:val="0"/>
          <w:color w:val="000000"/>
          <w:kern w:val="28"/>
          <w:sz w:val="32"/>
          <w:szCs w:val="32"/>
          <w:lang w:val="mt-MT"/>
          <w14:cntxtAlts/>
        </w:rPr>
        <w:t>39</w:t>
      </w:r>
      <w:r w:rsidRPr="0058420B">
        <w:rPr>
          <w:rFonts w:ascii="Candara" w:eastAsia="Times New Roman" w:hAnsi="Candara" w:cs="Times New Roman"/>
          <w:b w:val="0"/>
          <w:color w:val="000000"/>
          <w:kern w:val="28"/>
          <w:sz w:val="32"/>
          <w:szCs w:val="32"/>
          <w:lang w:val="mt-MT"/>
          <w14:cntxtAlts/>
        </w:rPr>
        <w:t>-</w:t>
      </w:r>
      <w:r w:rsidR="008727BD">
        <w:rPr>
          <w:rFonts w:ascii="Candara" w:eastAsia="Times New Roman" w:hAnsi="Candara" w:cs="Times New Roman"/>
          <w:b w:val="0"/>
          <w:color w:val="000000"/>
          <w:kern w:val="28"/>
          <w:sz w:val="32"/>
          <w:szCs w:val="32"/>
          <w:lang w:val="mt-MT"/>
          <w14:cntxtAlts/>
        </w:rPr>
        <w:t>45</w:t>
      </w:r>
    </w:p>
    <w:p w14:paraId="325F4931" w14:textId="0C87BDE9" w:rsidR="000926D0" w:rsidRPr="00B70654" w:rsidRDefault="000926D0" w:rsidP="00B70654">
      <w:pPr>
        <w:widowControl w:val="0"/>
        <w:jc w:val="both"/>
        <w:rPr>
          <w:rFonts w:asciiTheme="minorHAnsi" w:eastAsia="Times New Roman" w:hAnsiTheme="minorHAnsi" w:cstheme="minorHAnsi"/>
          <w:b w:val="0"/>
          <w:color w:val="000000"/>
          <w:kern w:val="28"/>
          <w:lang w:val="mt-MT"/>
          <w14:cntxtAlts/>
        </w:rPr>
      </w:pPr>
    </w:p>
    <w:p w14:paraId="4E8D56B4" w14:textId="6688293B" w:rsidR="000926D0" w:rsidRDefault="000926D0" w:rsidP="00B70654">
      <w:pPr>
        <w:widowControl w:val="0"/>
        <w:jc w:val="both"/>
        <w:rPr>
          <w:rFonts w:asciiTheme="minorHAnsi" w:eastAsia="Times New Roman" w:hAnsiTheme="minorHAnsi" w:cstheme="minorHAnsi"/>
          <w:b w:val="0"/>
          <w:color w:val="000000"/>
          <w:kern w:val="28"/>
          <w:lang w:val="mt-MT"/>
          <w14:cntxtAlts/>
        </w:rPr>
      </w:pPr>
    </w:p>
    <w:p w14:paraId="5F89ED51" w14:textId="4DF30111" w:rsidR="000926D0" w:rsidRDefault="00C609F3" w:rsidP="00B70654">
      <w:pPr>
        <w:jc w:val="both"/>
        <w:rPr>
          <w:rFonts w:asciiTheme="minorHAnsi" w:hAnsiTheme="minorHAnsi" w:cstheme="minorHAnsi"/>
          <w:b w:val="0"/>
          <w:bCs w:val="0"/>
          <w:lang w:val="mt-MT"/>
        </w:rPr>
      </w:pPr>
      <w:r w:rsidRPr="00C609F3">
        <w:rPr>
          <w:rFonts w:asciiTheme="minorHAnsi" w:hAnsiTheme="minorHAnsi" w:cstheme="minorHAnsi"/>
          <w:b w:val="0"/>
          <w:bCs w:val="0"/>
          <w:lang w:val="mt-MT"/>
        </w:rPr>
        <w:t>Hekk kif ninsabu fil-qrib tal-ġrajja tal-Milied, dan ir-Raba’ Ħadd tal-Avvent ipoġġina quddiem il-misteru tal-Inkarnazzjoni fil-ġuf ta’ Marija u joħroġ għad-dawl il-kollaborazzjoni tagħha biex dan seta’ jseħħ. Dan il-Ħadd jistedinna biex ningħaqdu ma Marija fit-tħejjija għall-miġja tal-Mulej u li bħalha jkollna l-istess fidi sinċiera u ubbidjenza umli</w:t>
      </w:r>
      <w:r w:rsidR="000926D0" w:rsidRPr="000926D0">
        <w:rPr>
          <w:rFonts w:asciiTheme="minorHAnsi" w:hAnsiTheme="minorHAnsi" w:cstheme="minorHAnsi"/>
          <w:b w:val="0"/>
          <w:bCs w:val="0"/>
          <w:lang w:val="mt-MT"/>
        </w:rPr>
        <w:t>.</w:t>
      </w:r>
    </w:p>
    <w:p w14:paraId="72A28C6C" w14:textId="77777777" w:rsidR="00B70654" w:rsidRPr="00B70654" w:rsidRDefault="00B70654" w:rsidP="00B70654">
      <w:pPr>
        <w:jc w:val="both"/>
        <w:rPr>
          <w:rFonts w:asciiTheme="minorHAnsi" w:hAnsiTheme="minorHAnsi" w:cstheme="minorHAnsi"/>
          <w:b w:val="0"/>
          <w:bCs w:val="0"/>
          <w:lang w:val="mt-MT"/>
        </w:rPr>
      </w:pPr>
    </w:p>
    <w:p w14:paraId="49622A45" w14:textId="4B4B31C1" w:rsidR="000926D0" w:rsidRPr="000926D0" w:rsidRDefault="00C609F3" w:rsidP="00B70654">
      <w:pPr>
        <w:jc w:val="both"/>
        <w:rPr>
          <w:rFonts w:asciiTheme="minorHAnsi" w:hAnsiTheme="minorHAnsi" w:cstheme="minorHAnsi"/>
          <w:i/>
          <w:lang w:val="en-US"/>
        </w:rPr>
      </w:pPr>
      <w:r w:rsidRPr="00C609F3">
        <w:rPr>
          <w:rFonts w:asciiTheme="minorHAnsi" w:hAnsiTheme="minorHAnsi" w:cstheme="minorHAnsi"/>
          <w:i/>
        </w:rPr>
        <w:t>F’dawk il-ġranet Marija qamet u marret tħaffef lejn l-għoljiet, f’belt tal-Lhudija. Daħlet għand Żakkarija u sellmet lil Eliżabetta</w:t>
      </w:r>
      <w:r w:rsidR="000926D0" w:rsidRPr="000926D0">
        <w:rPr>
          <w:rFonts w:asciiTheme="minorHAnsi" w:hAnsiTheme="minorHAnsi" w:cstheme="minorHAnsi"/>
          <w:i/>
        </w:rPr>
        <w:t>.</w:t>
      </w:r>
    </w:p>
    <w:p w14:paraId="55FC7DD8" w14:textId="79D2FD81" w:rsidR="000926D0" w:rsidRPr="00346473" w:rsidRDefault="00282D63" w:rsidP="00B70654">
      <w:pPr>
        <w:jc w:val="both"/>
        <w:rPr>
          <w:rFonts w:asciiTheme="minorHAnsi" w:hAnsiTheme="minorHAnsi" w:cstheme="minorHAnsi"/>
          <w:b w:val="0"/>
          <w:bCs w:val="0"/>
          <w:lang w:val="mt-MT"/>
        </w:rPr>
      </w:pPr>
      <w:r w:rsidRPr="00282D63">
        <w:rPr>
          <w:rFonts w:asciiTheme="minorHAnsi" w:hAnsiTheme="minorHAnsi" w:cstheme="minorHAnsi"/>
          <w:b w:val="0"/>
          <w:bCs w:val="0"/>
          <w:lang w:val="mt-MT"/>
        </w:rPr>
        <w:t>Wara t-tluq tal-anġlu Gabrijel, Marija tieħu l-inizjattiva li tmur għand qaribtha. F’dawn l-ewwel żewġ versi għandna programm ta’ vjaġġ. Biex jesponi dan il-programm, Luqa juża termini li jfissru d-dinamiżmu ta’ Marija u joħorġu għad-dawl dan il-vjaġġ: anastasa (tqum biex titlaq) huwa l-aktar komuni biex jindika l-qawmien. Qed nitkellmu minn qawmien fid-direzzjoni tal-għoli, emfasizzat mill-‘għoljiet’ u orjentat lejn Ġerusalemm, skont id-dinamika topografika ta’ Luqa, 1-2. Il-Viżitazzjoni hija l-ewwel tappa ta’ dan il-qawmien lejn l-għoli, li jitlaq minn Nazaret, post baxx u marġinali, lejn il-post għoli ta’ Ġerusalemm. Ma kienx l-anġlu li kkmanda lil Marija biex tagħmel dan il-vjaġġ. Hu sempliċiment għarraf lil Marija bit-tqala ta’ Eliżabetta biex jippreżentah bħala sinjal. Hi tagħmel dan il-vjaġġ fuq ispirazzjoni personali: biex tipparteċipa u mhux biex tivverifika. Is-solleċitudni tagħha hija frott tal-Ispirtu s-Santu li Luqa jippreżentah bħala l-mutur li jimbotta fid-direzzjoni t-tajba. Il-vjaġġ ta’ Marija huwa gratuwitu, għax hija l-grazzja li tikkaratterizza l-azzjonijiet tagħha, kif insibu minn Lq 1, 28. 30, fejn niltaqgħu mal-għerq char-</w:t>
      </w:r>
      <w:r w:rsidR="000926D0" w:rsidRPr="00346473">
        <w:rPr>
          <w:rFonts w:asciiTheme="minorHAnsi" w:hAnsiTheme="minorHAnsi" w:cstheme="minorHAnsi"/>
          <w:b w:val="0"/>
          <w:bCs w:val="0"/>
          <w:lang w:val="mt-MT"/>
        </w:rPr>
        <w:t xml:space="preserve">. </w:t>
      </w:r>
    </w:p>
    <w:p w14:paraId="5274AD12" w14:textId="77777777" w:rsidR="000926D0" w:rsidRPr="00346473" w:rsidRDefault="000926D0" w:rsidP="00B70654">
      <w:pPr>
        <w:jc w:val="both"/>
        <w:rPr>
          <w:rFonts w:asciiTheme="minorHAnsi" w:hAnsiTheme="minorHAnsi" w:cstheme="minorHAnsi"/>
          <w:b w:val="0"/>
          <w:bCs w:val="0"/>
          <w:i/>
        </w:rPr>
      </w:pPr>
    </w:p>
    <w:p w14:paraId="61207111" w14:textId="208C53EB" w:rsidR="000926D0" w:rsidRPr="000926D0" w:rsidRDefault="009F2308" w:rsidP="00B70654">
      <w:pPr>
        <w:jc w:val="both"/>
        <w:rPr>
          <w:rFonts w:asciiTheme="minorHAnsi" w:hAnsiTheme="minorHAnsi" w:cstheme="minorHAnsi"/>
          <w:b w:val="0"/>
          <w:i/>
        </w:rPr>
      </w:pPr>
      <w:r w:rsidRPr="009F2308">
        <w:rPr>
          <w:rFonts w:asciiTheme="minorHAnsi" w:hAnsiTheme="minorHAnsi" w:cstheme="minorHAnsi"/>
          <w:i/>
        </w:rPr>
        <w:t>Malli Eliżabetta semgħet lil Marija ssellmilha, it-tarbija qabżet fil-ġuf tagħha u Eliżabetta mtliet bl-Ispirtu s-Santu; u nfexxet f’għajta kbira u qalet: “Imbierka inti fost in-nisa, u mbierek il-frott tal-ġuf tiegħek! U minn fejn ġieni dan li omm il-Mulej tiegħi tiġi għandi? Għax ara, malli smajt f’widnejja leħen it-tislima tiegħek, it-tarbija li għandi fil-ġuf qabżet bil-ferħ. Iva, hienja dik li emmnet li jseħħ kulma bagħat jgħidilha l-Mulej”</w:t>
      </w:r>
      <w:r w:rsidR="000926D0" w:rsidRPr="000926D0">
        <w:rPr>
          <w:rFonts w:asciiTheme="minorHAnsi" w:hAnsiTheme="minorHAnsi" w:cstheme="minorHAnsi"/>
          <w:i/>
        </w:rPr>
        <w:t>.</w:t>
      </w:r>
    </w:p>
    <w:p w14:paraId="349E77BC" w14:textId="2D26C8C1" w:rsidR="000926D0" w:rsidRPr="00346473" w:rsidRDefault="009F2308" w:rsidP="00B70654">
      <w:pPr>
        <w:jc w:val="both"/>
        <w:rPr>
          <w:rFonts w:asciiTheme="minorHAnsi" w:hAnsiTheme="minorHAnsi" w:cstheme="minorHAnsi"/>
          <w:b w:val="0"/>
          <w:bCs w:val="0"/>
          <w:lang w:val="mt-MT"/>
        </w:rPr>
      </w:pPr>
      <w:r w:rsidRPr="009F2308">
        <w:rPr>
          <w:rFonts w:asciiTheme="minorHAnsi" w:hAnsiTheme="minorHAnsi" w:cstheme="minorHAnsi"/>
          <w:b w:val="0"/>
          <w:bCs w:val="0"/>
          <w:lang w:val="mt-MT"/>
        </w:rPr>
        <w:t xml:space="preserve">L-ewwel telgħa ta’ Kristu lejn Ġerusalemm tistabilixxi l-komunikazzjoni bejn dawn iż-żewġ ommijiet li t-tnejn huma tqal. Il-programm tal-laqgħa jipproċedi b’mod normali billi tissemma </w:t>
      </w:r>
      <w:r w:rsidRPr="009F2308">
        <w:rPr>
          <w:rFonts w:asciiTheme="minorHAnsi" w:hAnsiTheme="minorHAnsi" w:cstheme="minorHAnsi"/>
          <w:b w:val="0"/>
          <w:bCs w:val="0"/>
          <w:lang w:val="mt-MT"/>
        </w:rPr>
        <w:lastRenderedPageBreak/>
        <w:t>t-tislima lil Eliżabetta minn naħa ta’ Marija – éspasato – li tfisser issellem u anke tgħannaq. Interessanti li din it-tislima fid-darbtejn li tissemma (v. 41. 44) hija marbuta mas-smigħ, li jista’ jkun qed jindika li din hija tislima speċjali. Din it-tislima, normali fi tmiem ta’ vjaġġ, issir il-punt tat-tluq ta’ programm ġdid. L-Ispirtu s-Santu li niżel fuq Marija (cf. 1,35), issa jimla lil Eliżabetta (cf. 1,41), proprju malli Marija sselmilha. Minnufih, it-tarbija tagħha qabżet – eskirtēsen – fil-ġuf, terminu li jfisser ukoll ‘tiżfen’, allużjoni għaż-żifna ta’ David quddiem l-arka (cf 2 Sam 6,16). F’v. 44 Eliżabetta tippreċiża li din il-qabża hija frott il-ferħ. Interessanti wkoll ninnutaw li Eliżabetta mtliet bl-Ispirtu s-Santu. Wara dak li nsibu f’1,15 għal Ġwanni l-Battista – jimtela bi spirtu qaddis sa minn ġuf ommu, il-loġika titlob li hawn ukoll jiġi indikat Ġwanni bħala dak li qed jimtela bl-Ispirtu s-Santu. Iżda f’din ix-xena l-omm u l-bint huma ħaġa waħda. Meta Luqa jgħid li hija Eliżabetta li mtliet bl-Ispirtu s-Santu, mhux qed jagħmel traspożizzjoni mill-iben għall-omm imma jidentifikahom bħala ħlejqa ħajja waħda. Jekk l-omm hija mimlija bl-Ispirtu s-Santu, huwa mimli anke l-iben. Eliżabetta tidher hawn bħala s-suġġett viżibbli u attiv li qed jirrikonoxxi s-sinifikat ta’ din il-ġrajja. L-esklamazzjoni tagħha lil Marija għandha vokabolarju liturġiku u talludi mill-ġdid għall-wasla tal-arka f’Ġerusalemm (cf. 2 Sam 6,9). Bħal fil-każ ta’ Eliżabetta-Ġwanni li jiffurmaw realtà waħda, l-istess għandu jingħad għal dik ta’ bejn Marija u Kristu. Marija wkoll hawn hi s-suġġett viżibbli u attiv li qed juri minn barra l-misteru li hemm fuq ġewwa u li huwa ċ-ċentru tal-attenzjoni. Naraw hawn prolungament ta’ dak li ġara fit-Tħabbira. Bħalma Marija hija kwalifikata skont il-grazzja (cf. 1,28.30), hekk ukoll il-frott ta’ ġufha jiġi kwalifikat skont il-grazzja f’2,40.52. Finalment f’din l-esklamazzjoni ta’ Eliżabetta naraw allużjoni għal Ġdt 13,18-19 fejn Ġuditta tiġi mfaħħra b’termini simili: “Imbierka int, binti, minn Alla l-Għoli, imbierka fost in-nisa kollha tad-dinja; u mbierek il-Mulej Alla, li għamel is-smewwiet u l-art. Jekk hawn naraw korrelazzjoni bejn Ġuditta u Marija, hekk ukoll naraw bejn il-Mulej Alla u l-frott ta’ ġuf Marija. F’kuntrast ma Żakkarija li jsibha bi tqila biex jemmen (cf. 1,20), Marija hija ħienja għax emmnet (cf. 1,38) kull ma bagħat jgħidilha l-Mulej. Din l-aħħar referenza għal Mulej hija importanti. Il-ġrajja kollha li qed isseħħ hija opra tiegħu, il-pjan huwa tiegħu u jtemmu bil-kooperazzjoni tal-bniedem.</w:t>
      </w:r>
    </w:p>
    <w:p w14:paraId="3E6449FA" w14:textId="77777777" w:rsidR="000926D0" w:rsidRPr="00346473" w:rsidRDefault="000926D0" w:rsidP="00B70654">
      <w:pPr>
        <w:jc w:val="both"/>
        <w:rPr>
          <w:rFonts w:asciiTheme="minorHAnsi" w:hAnsiTheme="minorHAnsi" w:cstheme="minorHAnsi"/>
          <w:b w:val="0"/>
          <w:bCs w:val="0"/>
          <w:lang w:val="mt-MT"/>
        </w:rPr>
      </w:pPr>
    </w:p>
    <w:p w14:paraId="149A5079" w14:textId="28846438" w:rsidR="000926D0" w:rsidRPr="00346473" w:rsidRDefault="004C29A3" w:rsidP="004C29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val="0"/>
          <w:bCs w:val="0"/>
          <w:lang w:val="mt-MT"/>
        </w:rPr>
      </w:pPr>
      <w:r w:rsidRPr="004C29A3">
        <w:rPr>
          <w:rFonts w:asciiTheme="minorHAnsi" w:hAnsiTheme="minorHAnsi" w:cstheme="minorHAnsi"/>
          <w:b w:val="0"/>
          <w:bCs w:val="0"/>
          <w:i/>
          <w:lang w:val="mt-MT"/>
        </w:rPr>
        <w:t>Predestined from eternity by that decree of divine providence which determined the incarnation of the Word to be the Mother of God, the Blessed Virgin was on this earth the virgin Mother of the Redeemer, and above all others and in a singular way the generous associate and humble handmaid of the Lord. She conceived, brought forth and nourished Christ. She presented Him to the Father in the temple, and was united with Him by compassion as He died on the Cross. In this singular way she cooperated by her obedience, faith, hope and burning charity in the work of the Saviour in giving back supernatural life to souls. Wherefore she is our mother in the order of grace - Lumen gentium, 61</w:t>
      </w:r>
    </w:p>
    <w:sectPr w:rsidR="000926D0" w:rsidRPr="00346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6"/>
    <w:rsid w:val="00026525"/>
    <w:rsid w:val="0003127B"/>
    <w:rsid w:val="0005149D"/>
    <w:rsid w:val="00054EFE"/>
    <w:rsid w:val="0009027A"/>
    <w:rsid w:val="000926D0"/>
    <w:rsid w:val="000D26E4"/>
    <w:rsid w:val="000E052A"/>
    <w:rsid w:val="00124A6C"/>
    <w:rsid w:val="00130718"/>
    <w:rsid w:val="0014371B"/>
    <w:rsid w:val="00151CF8"/>
    <w:rsid w:val="001609D5"/>
    <w:rsid w:val="001D2D35"/>
    <w:rsid w:val="001D3FA0"/>
    <w:rsid w:val="001F58A6"/>
    <w:rsid w:val="00224739"/>
    <w:rsid w:val="00254A73"/>
    <w:rsid w:val="00265956"/>
    <w:rsid w:val="002760BD"/>
    <w:rsid w:val="00282D63"/>
    <w:rsid w:val="00291618"/>
    <w:rsid w:val="00341A06"/>
    <w:rsid w:val="003445CD"/>
    <w:rsid w:val="00346473"/>
    <w:rsid w:val="00356AFA"/>
    <w:rsid w:val="00373FAC"/>
    <w:rsid w:val="00380E98"/>
    <w:rsid w:val="003A42FF"/>
    <w:rsid w:val="003C2170"/>
    <w:rsid w:val="003C6E32"/>
    <w:rsid w:val="003E36E0"/>
    <w:rsid w:val="00431BC6"/>
    <w:rsid w:val="00472826"/>
    <w:rsid w:val="00494567"/>
    <w:rsid w:val="004A680B"/>
    <w:rsid w:val="004C29A3"/>
    <w:rsid w:val="004D1A67"/>
    <w:rsid w:val="004E2AC6"/>
    <w:rsid w:val="004E7F43"/>
    <w:rsid w:val="004F57CB"/>
    <w:rsid w:val="004F7DC8"/>
    <w:rsid w:val="0052204E"/>
    <w:rsid w:val="005602E9"/>
    <w:rsid w:val="0058420B"/>
    <w:rsid w:val="00584619"/>
    <w:rsid w:val="00587DDF"/>
    <w:rsid w:val="00590218"/>
    <w:rsid w:val="005A6A03"/>
    <w:rsid w:val="005C074D"/>
    <w:rsid w:val="00605A18"/>
    <w:rsid w:val="006262D7"/>
    <w:rsid w:val="006A659F"/>
    <w:rsid w:val="006E1C05"/>
    <w:rsid w:val="007235A5"/>
    <w:rsid w:val="0072617F"/>
    <w:rsid w:val="00757843"/>
    <w:rsid w:val="0077460A"/>
    <w:rsid w:val="0077564F"/>
    <w:rsid w:val="007B60FA"/>
    <w:rsid w:val="00813570"/>
    <w:rsid w:val="00834166"/>
    <w:rsid w:val="008402DA"/>
    <w:rsid w:val="00860A9F"/>
    <w:rsid w:val="008660FD"/>
    <w:rsid w:val="008727BD"/>
    <w:rsid w:val="008728D2"/>
    <w:rsid w:val="008C54CC"/>
    <w:rsid w:val="008E2B7B"/>
    <w:rsid w:val="008F68FF"/>
    <w:rsid w:val="00910296"/>
    <w:rsid w:val="009249A9"/>
    <w:rsid w:val="00930797"/>
    <w:rsid w:val="00947ED4"/>
    <w:rsid w:val="009763A9"/>
    <w:rsid w:val="00986070"/>
    <w:rsid w:val="009861A1"/>
    <w:rsid w:val="00992581"/>
    <w:rsid w:val="009A38CC"/>
    <w:rsid w:val="009A4683"/>
    <w:rsid w:val="009B493B"/>
    <w:rsid w:val="009C2D66"/>
    <w:rsid w:val="009C5A23"/>
    <w:rsid w:val="009C7D90"/>
    <w:rsid w:val="009E6AE7"/>
    <w:rsid w:val="009F2308"/>
    <w:rsid w:val="009F7DA1"/>
    <w:rsid w:val="00A03AFF"/>
    <w:rsid w:val="00A05429"/>
    <w:rsid w:val="00A347E8"/>
    <w:rsid w:val="00A8553F"/>
    <w:rsid w:val="00A92D58"/>
    <w:rsid w:val="00AD02A5"/>
    <w:rsid w:val="00B13CC6"/>
    <w:rsid w:val="00B27A1B"/>
    <w:rsid w:val="00B32639"/>
    <w:rsid w:val="00B37085"/>
    <w:rsid w:val="00B44404"/>
    <w:rsid w:val="00B560A1"/>
    <w:rsid w:val="00B70654"/>
    <w:rsid w:val="00B73CA5"/>
    <w:rsid w:val="00B825CA"/>
    <w:rsid w:val="00C06818"/>
    <w:rsid w:val="00C40FAF"/>
    <w:rsid w:val="00C410D3"/>
    <w:rsid w:val="00C609F3"/>
    <w:rsid w:val="00C657E1"/>
    <w:rsid w:val="00C77969"/>
    <w:rsid w:val="00CC2C59"/>
    <w:rsid w:val="00CE7031"/>
    <w:rsid w:val="00D365B3"/>
    <w:rsid w:val="00D61B53"/>
    <w:rsid w:val="00D62770"/>
    <w:rsid w:val="00D91EE4"/>
    <w:rsid w:val="00DA2C05"/>
    <w:rsid w:val="00DA2F78"/>
    <w:rsid w:val="00DA41DE"/>
    <w:rsid w:val="00DB6D5E"/>
    <w:rsid w:val="00DE7825"/>
    <w:rsid w:val="00E200A8"/>
    <w:rsid w:val="00E260F6"/>
    <w:rsid w:val="00E61AB1"/>
    <w:rsid w:val="00E70A32"/>
    <w:rsid w:val="00E81E9F"/>
    <w:rsid w:val="00E91F88"/>
    <w:rsid w:val="00EE386A"/>
    <w:rsid w:val="00F02E76"/>
    <w:rsid w:val="00F12684"/>
    <w:rsid w:val="00F55455"/>
    <w:rsid w:val="00F56C7F"/>
    <w:rsid w:val="00FF7A84"/>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025A"/>
  <w15:chartTrackingRefBased/>
  <w15:docId w15:val="{BD061326-06B7-49BC-9A6F-8F11B55C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bCs/>
        <w:sz w:val="24"/>
        <w:szCs w:val="24"/>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65B3"/>
    <w:pPr>
      <w:spacing w:before="100" w:beforeAutospacing="1" w:after="100" w:afterAutospacing="1" w:line="240" w:lineRule="auto"/>
      <w:outlineLvl w:val="1"/>
    </w:pPr>
    <w:rPr>
      <w:rFonts w:eastAsia="Times New Roman" w:cs="Times New Roman"/>
      <w:sz w:val="36"/>
      <w:szCs w:val="36"/>
      <w:lang w:eastAsia="en-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span">
    <w:name w:val="verse-span"/>
    <w:basedOn w:val="DefaultParagraphFont"/>
    <w:rsid w:val="00D365B3"/>
  </w:style>
  <w:style w:type="character" w:customStyle="1" w:styleId="Heading2Char">
    <w:name w:val="Heading 2 Char"/>
    <w:basedOn w:val="DefaultParagraphFont"/>
    <w:link w:val="Heading2"/>
    <w:uiPriority w:val="9"/>
    <w:rsid w:val="00D365B3"/>
    <w:rPr>
      <w:rFonts w:eastAsia="Times New Roman" w:cs="Times New Roman"/>
      <w:sz w:val="36"/>
      <w:szCs w:val="36"/>
      <w:lang w:val="en-MT" w:eastAsia="en-MT"/>
    </w:rPr>
  </w:style>
  <w:style w:type="character" w:customStyle="1" w:styleId="l-greek">
    <w:name w:val="l-greek"/>
    <w:basedOn w:val="DefaultParagraphFont"/>
    <w:rsid w:val="00D365B3"/>
  </w:style>
  <w:style w:type="paragraph" w:customStyle="1" w:styleId="transliteration">
    <w:name w:val="transliteration"/>
    <w:basedOn w:val="Normal"/>
    <w:rsid w:val="00D365B3"/>
    <w:pPr>
      <w:spacing w:before="100" w:beforeAutospacing="1" w:after="100" w:afterAutospacing="1" w:line="240" w:lineRule="auto"/>
    </w:pPr>
    <w:rPr>
      <w:rFonts w:eastAsia="Times New Roman" w:cs="Times New Roman"/>
      <w:b w:val="0"/>
      <w:bCs w:val="0"/>
      <w:lang w:eastAsia="en-MT"/>
    </w:rPr>
  </w:style>
  <w:style w:type="character" w:customStyle="1" w:styleId="transliteration1">
    <w:name w:val="transliteration1"/>
    <w:basedOn w:val="DefaultParagraphFont"/>
    <w:rsid w:val="00D365B3"/>
  </w:style>
  <w:style w:type="paragraph" w:customStyle="1" w:styleId="psp">
    <w:name w:val="psp"/>
    <w:basedOn w:val="Normal"/>
    <w:rsid w:val="00D365B3"/>
    <w:pPr>
      <w:spacing w:before="100" w:beforeAutospacing="1" w:after="100" w:afterAutospacing="1" w:line="240" w:lineRule="auto"/>
    </w:pPr>
    <w:rPr>
      <w:rFonts w:eastAsia="Times New Roman" w:cs="Times New Roman"/>
      <w:b w:val="0"/>
      <w:bCs w:val="0"/>
      <w:lang w:eastAsia="en-MT"/>
    </w:rPr>
  </w:style>
  <w:style w:type="character" w:customStyle="1" w:styleId="psp1">
    <w:name w:val="psp1"/>
    <w:basedOn w:val="DefaultParagraphFont"/>
    <w:rsid w:val="00D365B3"/>
  </w:style>
  <w:style w:type="paragraph" w:customStyle="1" w:styleId="definition">
    <w:name w:val="definition"/>
    <w:basedOn w:val="Normal"/>
    <w:rsid w:val="00D365B3"/>
    <w:pPr>
      <w:spacing w:before="100" w:beforeAutospacing="1" w:after="100" w:afterAutospacing="1" w:line="240" w:lineRule="auto"/>
    </w:pPr>
    <w:rPr>
      <w:rFonts w:eastAsia="Times New Roman" w:cs="Times New Roman"/>
      <w:b w:val="0"/>
      <w:bCs w:val="0"/>
      <w:lang w:eastAsia="en-MT"/>
    </w:rPr>
  </w:style>
  <w:style w:type="character" w:customStyle="1" w:styleId="derivation">
    <w:name w:val="derivation"/>
    <w:basedOn w:val="DefaultParagraphFont"/>
    <w:rsid w:val="00D365B3"/>
  </w:style>
  <w:style w:type="character" w:styleId="Hyperlink">
    <w:name w:val="Hyperlink"/>
    <w:basedOn w:val="DefaultParagraphFont"/>
    <w:uiPriority w:val="99"/>
    <w:semiHidden/>
    <w:unhideWhenUsed/>
    <w:rsid w:val="0072617F"/>
    <w:rPr>
      <w:color w:val="0000FF"/>
      <w:u w:val="single"/>
    </w:rPr>
  </w:style>
  <w:style w:type="paragraph" w:customStyle="1" w:styleId="style1">
    <w:name w:val="style1"/>
    <w:basedOn w:val="Normal"/>
    <w:rsid w:val="00C657E1"/>
    <w:pPr>
      <w:spacing w:before="100" w:beforeAutospacing="1" w:after="100" w:afterAutospacing="1" w:line="240" w:lineRule="auto"/>
    </w:pPr>
    <w:rPr>
      <w:rFonts w:eastAsia="Times New Roman" w:cs="Times New Roman"/>
      <w:b w:val="0"/>
      <w:bCs w:val="0"/>
      <w:lang w:eastAsia="en-MT"/>
    </w:rPr>
  </w:style>
  <w:style w:type="character" w:customStyle="1" w:styleId="auto-style2">
    <w:name w:val="auto-style2"/>
    <w:basedOn w:val="DefaultParagraphFont"/>
    <w:rsid w:val="00C657E1"/>
  </w:style>
  <w:style w:type="character" w:customStyle="1" w:styleId="auto-style5">
    <w:name w:val="auto-style5"/>
    <w:basedOn w:val="DefaultParagraphFont"/>
    <w:rsid w:val="00C6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474568278">
      <w:bodyDiv w:val="1"/>
      <w:marLeft w:val="0"/>
      <w:marRight w:val="0"/>
      <w:marTop w:val="0"/>
      <w:marBottom w:val="0"/>
      <w:divBdr>
        <w:top w:val="none" w:sz="0" w:space="0" w:color="auto"/>
        <w:left w:val="none" w:sz="0" w:space="0" w:color="auto"/>
        <w:bottom w:val="none" w:sz="0" w:space="0" w:color="auto"/>
        <w:right w:val="none" w:sz="0" w:space="0" w:color="auto"/>
      </w:divBdr>
    </w:div>
    <w:div w:id="1462647370">
      <w:bodyDiv w:val="1"/>
      <w:marLeft w:val="0"/>
      <w:marRight w:val="0"/>
      <w:marTop w:val="0"/>
      <w:marBottom w:val="0"/>
      <w:divBdr>
        <w:top w:val="none" w:sz="0" w:space="0" w:color="auto"/>
        <w:left w:val="none" w:sz="0" w:space="0" w:color="auto"/>
        <w:bottom w:val="none" w:sz="0" w:space="0" w:color="auto"/>
        <w:right w:val="none" w:sz="0" w:space="0" w:color="auto"/>
      </w:divBdr>
    </w:div>
    <w:div w:id="21015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4796-2FF9-41CF-9918-97FEFEE5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Matthew Bajada</cp:lastModifiedBy>
  <cp:revision>119</cp:revision>
  <dcterms:created xsi:type="dcterms:W3CDTF">2021-10-25T06:56:00Z</dcterms:created>
  <dcterms:modified xsi:type="dcterms:W3CDTF">2021-12-14T10:32:00Z</dcterms:modified>
</cp:coreProperties>
</file>