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61E5" w14:textId="77777777" w:rsidR="008E2B7B" w:rsidRPr="00F17222" w:rsidRDefault="008E2B7B" w:rsidP="008E2B7B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52"/>
          <w:szCs w:val="40"/>
          <w:lang w:val="it-IT"/>
          <w14:cntxtAlts/>
        </w:rPr>
      </w:pPr>
      <w:r w:rsidRPr="00F17222">
        <w:rPr>
          <w:rFonts w:ascii="Candara" w:eastAsia="Times New Roman" w:hAnsi="Candara" w:cs="Times New Roman"/>
          <w:b w:val="0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2DA25E71" w14:textId="77777777" w:rsidR="008E2B7B" w:rsidRPr="00F17222" w:rsidRDefault="008E2B7B" w:rsidP="008E2B7B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 w:rsidRPr="00F17222"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 w:rsidRPr="00F17222"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 w:rsidRPr="00F17222"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 w:rsidRPr="00F17222"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 w:rsidRPr="00F17222"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490DDD22" w14:textId="77777777" w:rsidR="008E2B7B" w:rsidRPr="00F17222" w:rsidRDefault="008E2B7B" w:rsidP="008E2B7B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</w:pPr>
    </w:p>
    <w:p w14:paraId="33E93127" w14:textId="5FBD2B6B" w:rsidR="008E2B7B" w:rsidRPr="00F17222" w:rsidRDefault="0058420B" w:rsidP="008E2B7B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>L-Ewwel</w:t>
      </w:r>
      <w:r w:rsidR="008E2B7B" w:rsidRPr="00F17222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 xml:space="preserve"> Ħadd </w:t>
      </w:r>
      <w:r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>tal-Avvent</w:t>
      </w:r>
    </w:p>
    <w:p w14:paraId="140F69CE" w14:textId="1A7BA6ED" w:rsidR="008E2B7B" w:rsidRPr="00F17222" w:rsidRDefault="008E2B7B" w:rsidP="008E2B7B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</w:pPr>
      <w:r w:rsidRPr="00F17222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 xml:space="preserve">Sena </w:t>
      </w:r>
      <w:r w:rsidR="00C77969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>Ċ</w:t>
      </w:r>
    </w:p>
    <w:p w14:paraId="2E5AC600" w14:textId="77777777" w:rsidR="008E2B7B" w:rsidRPr="00F17222" w:rsidRDefault="008E2B7B" w:rsidP="008E2B7B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2"/>
          <w:lang w:val="mt-MT"/>
          <w14:cntxtAlts/>
        </w:rPr>
      </w:pPr>
    </w:p>
    <w:p w14:paraId="6DCE2FB3" w14:textId="53DF236F" w:rsidR="00DA2C05" w:rsidRDefault="0058420B" w:rsidP="000926D0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</w:pPr>
      <w:r w:rsidRPr="0058420B"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Lq 21:25-28,34-36</w:t>
      </w:r>
    </w:p>
    <w:p w14:paraId="325F4931" w14:textId="0C87BDE9" w:rsidR="000926D0" w:rsidRPr="00B70654" w:rsidRDefault="000926D0" w:rsidP="00B70654">
      <w:pPr>
        <w:widowControl w:val="0"/>
        <w:jc w:val="both"/>
        <w:rPr>
          <w:rFonts w:asciiTheme="minorHAnsi" w:eastAsia="Times New Roman" w:hAnsiTheme="minorHAnsi" w:cstheme="minorHAnsi"/>
          <w:b w:val="0"/>
          <w:color w:val="000000"/>
          <w:kern w:val="28"/>
          <w:lang w:val="mt-MT"/>
          <w14:cntxtAlts/>
        </w:rPr>
      </w:pPr>
    </w:p>
    <w:p w14:paraId="4E8D56B4" w14:textId="6688293B" w:rsidR="000926D0" w:rsidRDefault="000926D0" w:rsidP="00B70654">
      <w:pPr>
        <w:widowControl w:val="0"/>
        <w:jc w:val="both"/>
        <w:rPr>
          <w:rFonts w:asciiTheme="minorHAnsi" w:eastAsia="Times New Roman" w:hAnsiTheme="minorHAnsi" w:cstheme="minorHAnsi"/>
          <w:b w:val="0"/>
          <w:color w:val="000000"/>
          <w:kern w:val="28"/>
          <w:lang w:val="mt-MT"/>
          <w14:cntxtAlts/>
        </w:rPr>
      </w:pPr>
    </w:p>
    <w:p w14:paraId="7F0E0161" w14:textId="77777777" w:rsidR="000926D0" w:rsidRPr="000926D0" w:rsidRDefault="000926D0" w:rsidP="00B70654">
      <w:pPr>
        <w:jc w:val="both"/>
        <w:rPr>
          <w:rFonts w:asciiTheme="minorHAnsi" w:hAnsiTheme="minorHAnsi" w:cstheme="minorHAnsi"/>
          <w:b w:val="0"/>
          <w:i/>
        </w:rPr>
      </w:pPr>
      <w:r w:rsidRPr="000926D0">
        <w:rPr>
          <w:rFonts w:asciiTheme="minorHAnsi" w:hAnsiTheme="minorHAnsi" w:cstheme="minorHAnsi"/>
          <w:i/>
        </w:rPr>
        <w:t>“Ikun hemm sinjali fix-xemx u l-qamar u l-kwiekeb.</w:t>
      </w:r>
      <w:r w:rsidRPr="000926D0">
        <w:rPr>
          <w:rFonts w:asciiTheme="minorHAnsi" w:hAnsiTheme="minorHAnsi" w:cstheme="minorHAnsi"/>
          <w:i/>
          <w:lang w:val="mt-MT"/>
        </w:rPr>
        <w:t xml:space="preserve"> </w:t>
      </w:r>
      <w:r w:rsidRPr="000926D0">
        <w:rPr>
          <w:rFonts w:asciiTheme="minorHAnsi" w:hAnsiTheme="minorHAnsi" w:cstheme="minorHAnsi"/>
          <w:i/>
        </w:rPr>
        <w:t>Il-ġnus fuq l-art, b’qalbhom ittaqtaq, ma jafux x’jaqbdu jagħmlu minħabba l-ħsejjes tal-baħar u tal-imwieġ; in-nies ruħhom ħierġa bil-biża’ billi jobsru xi jkun ġej fuq id-dinja, għax il-qawwiet tas-smewwiet jitqallbu.</w:t>
      </w:r>
    </w:p>
    <w:p w14:paraId="5F89ED51" w14:textId="7E0A77CA" w:rsidR="000926D0" w:rsidRDefault="000926D0" w:rsidP="00B70654">
      <w:pPr>
        <w:jc w:val="both"/>
        <w:rPr>
          <w:rFonts w:asciiTheme="minorHAnsi" w:hAnsiTheme="minorHAnsi" w:cstheme="minorHAnsi"/>
          <w:b w:val="0"/>
          <w:bCs w:val="0"/>
          <w:lang w:val="mt-MT"/>
        </w:rPr>
      </w:pPr>
      <w:r w:rsidRPr="000926D0">
        <w:rPr>
          <w:rFonts w:asciiTheme="minorHAnsi" w:hAnsiTheme="minorHAnsi" w:cstheme="minorHAnsi"/>
          <w:b w:val="0"/>
          <w:bCs w:val="0"/>
          <w:lang w:val="mt-MT"/>
        </w:rPr>
        <w:t>Il-ġnus huma evidentement imbeżża’ minħabba xi ħaġa li qed ixxekkilhom. Il-biża’ huwa tant kbir li n-nies ‘ruħhom toħroġ’. Hija sitwazzjoni ta’ dwejjaq interjuri, konfużjoni u paniku. Però dan it-taqlib li qed isemmi Luqa jirreferi aktar għat-taqlib li hemm fil-qalb tal-bniedem qabel il-miġja finali ta’ Bin il-Bniedem. Hija l-kundizzjoni ta’ min ma jagħrafx il-paternità ta’ Alla u jinjora kompletament il-fatt li hu ġej minn Alla u lejh rieġa sejjer. Ix-xemx, il-qamar u l-kwiekeb, sa mill-antikità għandhom il-karatteristika li jindikaw iż-żmien. Huma biex ngħidu hekk l-arloġġ kożmiku. It-tibdil li jseħħ fijom mhux għajr sinjal li ntemm iż-żmien tal-bniedem sabiex jibda l-‘illum’ ta’ Alla. Huwa indikazzjoni wkoll li s-sikurezzi tal-bniedem f’din id-dinja qegħdin jaqgħu.</w:t>
      </w:r>
    </w:p>
    <w:p w14:paraId="72A28C6C" w14:textId="77777777" w:rsidR="00B70654" w:rsidRPr="00B70654" w:rsidRDefault="00B70654" w:rsidP="00B70654">
      <w:pPr>
        <w:jc w:val="both"/>
        <w:rPr>
          <w:rFonts w:asciiTheme="minorHAnsi" w:hAnsiTheme="minorHAnsi" w:cstheme="minorHAnsi"/>
          <w:b w:val="0"/>
          <w:bCs w:val="0"/>
          <w:lang w:val="mt-MT"/>
        </w:rPr>
      </w:pPr>
    </w:p>
    <w:p w14:paraId="49622A45" w14:textId="77777777" w:rsidR="000926D0" w:rsidRPr="000926D0" w:rsidRDefault="000926D0" w:rsidP="00B70654">
      <w:pPr>
        <w:jc w:val="both"/>
        <w:rPr>
          <w:rFonts w:asciiTheme="minorHAnsi" w:hAnsiTheme="minorHAnsi" w:cstheme="minorHAnsi"/>
          <w:i/>
          <w:lang w:val="en-US"/>
        </w:rPr>
      </w:pPr>
      <w:r w:rsidRPr="000926D0">
        <w:rPr>
          <w:rFonts w:asciiTheme="minorHAnsi" w:hAnsiTheme="minorHAnsi" w:cstheme="minorHAnsi"/>
          <w:i/>
        </w:rPr>
        <w:t>Imbagħad jaraw lil Bin il-bniedem ġej fi sħaba, b’qawwa u glorja kbira. Meta jibda jseħħ dan kollu, qawwu qalbkom u erfgħu raskom, għax il-fidwa tagħkom hi fil-qrib.</w:t>
      </w:r>
    </w:p>
    <w:p w14:paraId="55FC7DD8" w14:textId="77777777" w:rsidR="000926D0" w:rsidRPr="00346473" w:rsidRDefault="000926D0" w:rsidP="00B70654">
      <w:pPr>
        <w:jc w:val="both"/>
        <w:rPr>
          <w:rFonts w:asciiTheme="minorHAnsi" w:hAnsiTheme="minorHAnsi" w:cstheme="minorHAnsi"/>
          <w:b w:val="0"/>
          <w:bCs w:val="0"/>
          <w:lang w:val="mt-MT"/>
        </w:rPr>
      </w:pPr>
      <w:r w:rsidRPr="00346473">
        <w:rPr>
          <w:rFonts w:asciiTheme="minorHAnsi" w:hAnsiTheme="minorHAnsi" w:cstheme="minorHAnsi"/>
          <w:b w:val="0"/>
          <w:bCs w:val="0"/>
          <w:lang w:val="mt-MT"/>
        </w:rPr>
        <w:t>Il-miġja ta’ Bin il-Bniedem hija allużjoni espliċita għal Dan 7, 13. Luqa qagħad attent li jipprepara għal din il-miġja f’diversi passaġġi tal-vanġelu tiegħu (cf. 9, 26; 11, 30; 12, 18 eċċ). Għalih il-miġja ta’ Bin il-Bniedem hija l-</w:t>
      </w:r>
      <w:r w:rsidRPr="00346473">
        <w:rPr>
          <w:rFonts w:asciiTheme="minorHAnsi" w:hAnsiTheme="minorHAnsi" w:cstheme="minorHAnsi"/>
          <w:b w:val="0"/>
          <w:bCs w:val="0"/>
          <w:i/>
          <w:lang w:val="mt-MT"/>
        </w:rPr>
        <w:t xml:space="preserve">fulfillment </w:t>
      </w:r>
      <w:r w:rsidRPr="00346473">
        <w:rPr>
          <w:rFonts w:asciiTheme="minorHAnsi" w:hAnsiTheme="minorHAnsi" w:cstheme="minorHAnsi"/>
          <w:b w:val="0"/>
          <w:bCs w:val="0"/>
          <w:lang w:val="mt-MT"/>
        </w:rPr>
        <w:t xml:space="preserve">tas-Saltna t’Alla u ċ-ċentru tad-diskors eskatoloġiku. Għandna hawn stedina għall-kuraġġ u t-tama, kif ukoll eku tal-mara mifluġa mfejqa f’jum is-Sibt li </w:t>
      </w:r>
      <w:r w:rsidRPr="00346473">
        <w:rPr>
          <w:rFonts w:asciiTheme="minorHAnsi" w:hAnsiTheme="minorHAnsi" w:cstheme="minorHAnsi"/>
          <w:b w:val="0"/>
          <w:bCs w:val="0"/>
          <w:i/>
          <w:lang w:val="mt-MT"/>
        </w:rPr>
        <w:t xml:space="preserve">kienet milwija ħafna, u ma kinitx tista’ tieqaf dritta għalkollox </w:t>
      </w:r>
      <w:r w:rsidRPr="00346473">
        <w:rPr>
          <w:rFonts w:asciiTheme="minorHAnsi" w:hAnsiTheme="minorHAnsi" w:cstheme="minorHAnsi"/>
          <w:b w:val="0"/>
          <w:bCs w:val="0"/>
          <w:lang w:val="mt-MT"/>
        </w:rPr>
        <w:t xml:space="preserve">għax kienet </w:t>
      </w:r>
      <w:r w:rsidRPr="00346473">
        <w:rPr>
          <w:rFonts w:asciiTheme="minorHAnsi" w:hAnsiTheme="minorHAnsi" w:cstheme="minorHAnsi"/>
          <w:b w:val="0"/>
          <w:bCs w:val="0"/>
          <w:i/>
          <w:lang w:val="mt-MT"/>
        </w:rPr>
        <w:t>marbuta mix-Xitan</w:t>
      </w:r>
      <w:r w:rsidRPr="00346473">
        <w:rPr>
          <w:rFonts w:asciiTheme="minorHAnsi" w:hAnsiTheme="minorHAnsi" w:cstheme="minorHAnsi"/>
          <w:b w:val="0"/>
          <w:bCs w:val="0"/>
          <w:lang w:val="mt-MT"/>
        </w:rPr>
        <w:t xml:space="preserve"> (cf. Lq 13, 10-17). Huwa ħafna importanti li l-bniedem ikun jaf x’ser ikun il-</w:t>
      </w:r>
      <w:r w:rsidRPr="00346473">
        <w:rPr>
          <w:rFonts w:asciiTheme="minorHAnsi" w:hAnsiTheme="minorHAnsi" w:cstheme="minorHAnsi"/>
          <w:b w:val="0"/>
          <w:bCs w:val="0"/>
          <w:i/>
          <w:lang w:val="mt-MT"/>
        </w:rPr>
        <w:t xml:space="preserve">fulfillment </w:t>
      </w:r>
      <w:r w:rsidRPr="00346473">
        <w:rPr>
          <w:rFonts w:asciiTheme="minorHAnsi" w:hAnsiTheme="minorHAnsi" w:cstheme="minorHAnsi"/>
          <w:b w:val="0"/>
          <w:bCs w:val="0"/>
          <w:lang w:val="mt-MT"/>
        </w:rPr>
        <w:t xml:space="preserve">tiegħu. Huwa m’huwiex biss </w:t>
      </w:r>
      <w:r w:rsidRPr="00346473">
        <w:rPr>
          <w:rFonts w:asciiTheme="minorHAnsi" w:hAnsiTheme="minorHAnsi" w:cstheme="minorHAnsi"/>
          <w:b w:val="0"/>
          <w:bCs w:val="0"/>
          <w:i/>
          <w:lang w:val="mt-MT"/>
        </w:rPr>
        <w:t xml:space="preserve">being </w:t>
      </w:r>
      <w:r w:rsidRPr="00346473">
        <w:rPr>
          <w:rFonts w:asciiTheme="minorHAnsi" w:hAnsiTheme="minorHAnsi" w:cstheme="minorHAnsi"/>
          <w:b w:val="0"/>
          <w:bCs w:val="0"/>
          <w:lang w:val="mt-MT"/>
        </w:rPr>
        <w:t xml:space="preserve">imma wkoll </w:t>
      </w:r>
      <w:r w:rsidRPr="00346473">
        <w:rPr>
          <w:rFonts w:asciiTheme="minorHAnsi" w:hAnsiTheme="minorHAnsi" w:cstheme="minorHAnsi"/>
          <w:b w:val="0"/>
          <w:bCs w:val="0"/>
          <w:i/>
          <w:lang w:val="mt-MT"/>
        </w:rPr>
        <w:t>becoming</w:t>
      </w:r>
      <w:r w:rsidRPr="00346473">
        <w:rPr>
          <w:rFonts w:asciiTheme="minorHAnsi" w:hAnsiTheme="minorHAnsi" w:cstheme="minorHAnsi"/>
          <w:b w:val="0"/>
          <w:bCs w:val="0"/>
          <w:lang w:val="mt-MT"/>
        </w:rPr>
        <w:t xml:space="preserve">. Huwa mhux biss dak li hu, imma dak li ser ikun fi Kristu l-milja tiegħu. L-eżistenza umana għalhekk mhix għajr ix-xewqa għal Alla u l-istennija li nkunu miegħu b’mod definittiv. </w:t>
      </w:r>
    </w:p>
    <w:p w14:paraId="5274AD12" w14:textId="77777777" w:rsidR="000926D0" w:rsidRPr="00346473" w:rsidRDefault="000926D0" w:rsidP="00B70654">
      <w:pPr>
        <w:jc w:val="both"/>
        <w:rPr>
          <w:rFonts w:asciiTheme="minorHAnsi" w:hAnsiTheme="minorHAnsi" w:cstheme="minorHAnsi"/>
          <w:b w:val="0"/>
          <w:bCs w:val="0"/>
          <w:i/>
        </w:rPr>
      </w:pPr>
    </w:p>
    <w:p w14:paraId="61207111" w14:textId="77777777" w:rsidR="000926D0" w:rsidRPr="000926D0" w:rsidRDefault="000926D0" w:rsidP="00B70654">
      <w:pPr>
        <w:jc w:val="both"/>
        <w:rPr>
          <w:rFonts w:asciiTheme="minorHAnsi" w:hAnsiTheme="minorHAnsi" w:cstheme="minorHAnsi"/>
          <w:b w:val="0"/>
          <w:i/>
        </w:rPr>
      </w:pPr>
      <w:r w:rsidRPr="000926D0">
        <w:rPr>
          <w:rFonts w:asciiTheme="minorHAnsi" w:hAnsiTheme="minorHAnsi" w:cstheme="minorHAnsi"/>
          <w:i/>
        </w:rPr>
        <w:t xml:space="preserve">Oqogħdu attenti, u qisu li l-ikel u x-xorb żejjed u s-sokor ma jmewtulkomx qalbkom, u tħallux li l-ħafna tħassib għall-ħtiġiet tal-ħajja jeħdilkom raskom, li ma ssibuhx dak il-Jum fuqkom għall-għarrieda. Għax hu Jum li għad jaqa’ bħal nassa fuq kull min jgħammar fuq </w:t>
      </w:r>
      <w:r w:rsidRPr="000926D0">
        <w:rPr>
          <w:rFonts w:asciiTheme="minorHAnsi" w:hAnsiTheme="minorHAnsi" w:cstheme="minorHAnsi"/>
          <w:i/>
        </w:rPr>
        <w:lastRenderedPageBreak/>
        <w:t>wiċċ l-art kollha. Ishru, mela, u itolbu l-ħin kollu, biex tkunu tifilħu tgħaddu minn kulma għandu jiġri u tieqfu quddiem Bin il-bniedem”.</w:t>
      </w:r>
    </w:p>
    <w:p w14:paraId="349E77BC" w14:textId="77777777" w:rsidR="000926D0" w:rsidRPr="00346473" w:rsidRDefault="000926D0" w:rsidP="00B70654">
      <w:pPr>
        <w:jc w:val="both"/>
        <w:rPr>
          <w:rFonts w:asciiTheme="minorHAnsi" w:hAnsiTheme="minorHAnsi" w:cstheme="minorHAnsi"/>
          <w:b w:val="0"/>
          <w:bCs w:val="0"/>
          <w:lang w:val="mt-MT"/>
        </w:rPr>
      </w:pPr>
      <w:r w:rsidRPr="00346473">
        <w:rPr>
          <w:rFonts w:asciiTheme="minorHAnsi" w:hAnsiTheme="minorHAnsi" w:cstheme="minorHAnsi"/>
          <w:b w:val="0"/>
          <w:bCs w:val="0"/>
          <w:lang w:val="mt-MT"/>
        </w:rPr>
        <w:t>Il-miġja ta’ Bin il-Bniedem mhix biss xi ħaġa tal-futur imma għandha ssawwar ukoll il-preżent tagħna. Ir-referenzi għall-</w:t>
      </w:r>
      <w:r w:rsidRPr="00346473">
        <w:rPr>
          <w:rFonts w:asciiTheme="minorHAnsi" w:hAnsiTheme="minorHAnsi" w:cstheme="minorHAnsi"/>
          <w:b w:val="0"/>
          <w:bCs w:val="0"/>
          <w:i/>
          <w:lang w:val="mt-MT"/>
        </w:rPr>
        <w:t xml:space="preserve">ikel u x-xorb żejjed, sokor </w:t>
      </w:r>
      <w:r w:rsidRPr="00346473">
        <w:rPr>
          <w:rFonts w:asciiTheme="minorHAnsi" w:hAnsiTheme="minorHAnsi" w:cstheme="minorHAnsi"/>
          <w:b w:val="0"/>
          <w:bCs w:val="0"/>
          <w:lang w:val="mt-MT"/>
        </w:rPr>
        <w:t>u</w:t>
      </w:r>
      <w:r w:rsidRPr="00346473">
        <w:rPr>
          <w:rFonts w:asciiTheme="minorHAnsi" w:hAnsiTheme="minorHAnsi" w:cstheme="minorHAnsi"/>
          <w:b w:val="0"/>
          <w:bCs w:val="0"/>
          <w:i/>
          <w:lang w:val="mt-MT"/>
        </w:rPr>
        <w:t xml:space="preserve"> tħassib </w:t>
      </w:r>
      <w:r w:rsidRPr="00346473">
        <w:rPr>
          <w:rFonts w:asciiTheme="minorHAnsi" w:hAnsiTheme="minorHAnsi" w:cstheme="minorHAnsi"/>
          <w:b w:val="0"/>
          <w:bCs w:val="0"/>
          <w:lang w:val="mt-MT"/>
        </w:rPr>
        <w:t>jagħtu lill-eskatoloġija ta’ Luqa aspett kwotidjan. Dawn huma d-distrazzjonijiet tal-ħajja ta’ kuljum li skont Luqa huma x-</w:t>
      </w:r>
      <w:r w:rsidRPr="00346473">
        <w:rPr>
          <w:rFonts w:asciiTheme="minorHAnsi" w:hAnsiTheme="minorHAnsi" w:cstheme="minorHAnsi"/>
          <w:b w:val="0"/>
          <w:bCs w:val="0"/>
          <w:i/>
          <w:lang w:val="mt-MT"/>
        </w:rPr>
        <w:t>xewk</w:t>
      </w:r>
      <w:r w:rsidRPr="00346473">
        <w:rPr>
          <w:rFonts w:asciiTheme="minorHAnsi" w:hAnsiTheme="minorHAnsi" w:cstheme="minorHAnsi"/>
          <w:b w:val="0"/>
          <w:bCs w:val="0"/>
          <w:lang w:val="mt-MT"/>
        </w:rPr>
        <w:t xml:space="preserve"> li jifgaw il-Kelma t’Alla fil-parabbola taż-żerriegħ (cf. 8, 14). Għandna wkoll eku għall-qaddej il-ħażin ta’ 12, 45 li bil-ħsieb li </w:t>
      </w:r>
      <w:r w:rsidRPr="00346473">
        <w:rPr>
          <w:rFonts w:asciiTheme="minorHAnsi" w:hAnsiTheme="minorHAnsi" w:cstheme="minorHAnsi"/>
          <w:b w:val="0"/>
          <w:bCs w:val="0"/>
          <w:i/>
          <w:lang w:val="mt-MT"/>
        </w:rPr>
        <w:t xml:space="preserve">Sidi jiddawwar ma jiġi </w:t>
      </w:r>
      <w:r w:rsidRPr="00346473">
        <w:rPr>
          <w:rFonts w:asciiTheme="minorHAnsi" w:hAnsiTheme="minorHAnsi" w:cstheme="minorHAnsi"/>
          <w:b w:val="0"/>
          <w:bCs w:val="0"/>
          <w:lang w:val="mt-MT"/>
        </w:rPr>
        <w:t>jibda jgħix ħajja bla kontroll, sakemm is-Sid jiġi għall-għarrieda u jsibu mhux preparat. Luqa jenfasizza l-universalità tal-ġrajjiet imsemmija. L-aħħar kelma ta’ dan il-vanġelu hija dik ta’ aħbar tajba, fejn dawk li jibqgħu sħaħ sal-aħħar, li jagħtu xhieda u li jibqgħu jishru fit-talb, m’għandhomx għalfejn jibżgħu mill-miġja ta’ Bin il-Bniedem. Għalihom m’hemmx dwejjaq, konfużjoni u paniku. Għalihom huwa ż-żmien tal-ħelsien. U għalhekk jistgħu jerfgħu rashom b’antiċipazzjoni feliċi quddiem il-miġja ta’ Bin il-Bniedem. In-Nisrani jaf li Bin il-Bniedem huwa għani fil-ħniena bħall-Missier u allura kif inhu l-Imħallef hekk se jkun ukoll il-Ġudizzju. Il-ġudizzju tiegħu huwa l-maħra lil dawk li sallbuħ (cf. Lq 23, 34), ir-rigal tal-ħajja ta’ dejjem lill-ħalliel it-tajjeb (cf. Lq 23, 43). Importanti ħafna l-emfasi fuq is-sahra u t-talb. Is-sahra nisranija hija l-kuntrarju tal-‘loppju’ li toffrilna d-dinja biex mingħaliha se tagħmilna ferħanin, imma li jispiċċa jaljenana aktar. F’dan is-sens karatteristika importanti tas-sahra hija d-dixxerniment u l-kapaċità li tagħżel ħaġa minn oħra skont il-valur tagħha. Mill-banda l-oħra, it-talb huwa bħall-ikel ta’ min qed jishar. Sahra u talb huma bħall-għajnejn u l-qalb, l-intelliġenza u r-rieda, li jgħinuna nżommu rasna ‘l fuq lejn dak li ġej mhux tant bħala imħallef imma bħala ħija. L-istedina biex nishru u nitolbu m’hijiex għal ħin limitat, imma “l-ħin kollu”. Kull ħin minn ħajti huwa orjentat lejn il-milja fil-futur. L-ebda mument m’hu newtrali.</w:t>
      </w:r>
    </w:p>
    <w:p w14:paraId="3E6449FA" w14:textId="77777777" w:rsidR="000926D0" w:rsidRPr="00346473" w:rsidRDefault="000926D0" w:rsidP="00B70654">
      <w:pPr>
        <w:jc w:val="both"/>
        <w:rPr>
          <w:rFonts w:asciiTheme="minorHAnsi" w:hAnsiTheme="minorHAnsi" w:cstheme="minorHAnsi"/>
          <w:b w:val="0"/>
          <w:bCs w:val="0"/>
          <w:lang w:val="mt-MT"/>
        </w:rPr>
      </w:pPr>
    </w:p>
    <w:p w14:paraId="2876DE21" w14:textId="77777777" w:rsidR="000926D0" w:rsidRPr="00346473" w:rsidRDefault="000926D0" w:rsidP="00B70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b w:val="0"/>
          <w:bCs w:val="0"/>
          <w:i/>
          <w:lang w:val="mt-MT"/>
        </w:rPr>
      </w:pPr>
      <w:r w:rsidRPr="00346473">
        <w:rPr>
          <w:rFonts w:asciiTheme="minorHAnsi" w:hAnsiTheme="minorHAnsi" w:cstheme="minorHAnsi"/>
          <w:b w:val="0"/>
          <w:bCs w:val="0"/>
          <w:i/>
          <w:lang w:val="mt-MT"/>
        </w:rPr>
        <w:t>L-Insara, waqt li jgħixu l-ispirtu tal-Avvent fil-liturġija, jaħsbu dwar l-imħabba bla qies li biha l-Omm Verġni stenniet lil Binha, u huma mistiedna biex jeħduha bħala mudell u jħejju rwieħhom biex jilqgħu 'l Feddej li għandu jiġi. Huma għandhom "iħabirku fit-talb u jifirħu"</w:t>
      </w:r>
    </w:p>
    <w:p w14:paraId="149A5079" w14:textId="621E8181" w:rsidR="000926D0" w:rsidRPr="00346473" w:rsidRDefault="000926D0" w:rsidP="00B70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right"/>
        <w:rPr>
          <w:rFonts w:asciiTheme="minorHAnsi" w:hAnsiTheme="minorHAnsi" w:cstheme="minorHAnsi"/>
          <w:b w:val="0"/>
          <w:bCs w:val="0"/>
          <w:lang w:val="mt-MT"/>
        </w:rPr>
      </w:pPr>
      <w:r w:rsidRPr="00346473">
        <w:rPr>
          <w:rFonts w:asciiTheme="minorHAnsi" w:hAnsiTheme="minorHAnsi" w:cstheme="minorHAnsi"/>
          <w:b w:val="0"/>
          <w:bCs w:val="0"/>
          <w:smallCaps/>
          <w:lang w:val="mt-MT"/>
        </w:rPr>
        <w:t>Pawlu VI</w:t>
      </w:r>
      <w:r w:rsidRPr="00346473">
        <w:rPr>
          <w:rFonts w:asciiTheme="minorHAnsi" w:hAnsiTheme="minorHAnsi" w:cstheme="minorHAnsi"/>
          <w:b w:val="0"/>
          <w:bCs w:val="0"/>
          <w:lang w:val="mt-MT"/>
        </w:rPr>
        <w:t xml:space="preserve">, </w:t>
      </w:r>
      <w:r w:rsidRPr="00346473">
        <w:rPr>
          <w:rFonts w:asciiTheme="minorHAnsi" w:hAnsiTheme="minorHAnsi" w:cstheme="minorHAnsi"/>
          <w:b w:val="0"/>
          <w:bCs w:val="0"/>
          <w:i/>
          <w:lang w:val="mt-MT"/>
        </w:rPr>
        <w:t>Marialis cultus</w:t>
      </w:r>
      <w:r w:rsidRPr="00346473">
        <w:rPr>
          <w:rFonts w:asciiTheme="minorHAnsi" w:hAnsiTheme="minorHAnsi" w:cstheme="minorHAnsi"/>
          <w:b w:val="0"/>
          <w:bCs w:val="0"/>
          <w:lang w:val="mt-MT"/>
        </w:rPr>
        <w:t>, 4.</w:t>
      </w:r>
    </w:p>
    <w:sectPr w:rsidR="000926D0" w:rsidRPr="00346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66"/>
    <w:rsid w:val="00026525"/>
    <w:rsid w:val="0003127B"/>
    <w:rsid w:val="0005149D"/>
    <w:rsid w:val="00054EFE"/>
    <w:rsid w:val="0009027A"/>
    <w:rsid w:val="000926D0"/>
    <w:rsid w:val="000D26E4"/>
    <w:rsid w:val="000E052A"/>
    <w:rsid w:val="00124A6C"/>
    <w:rsid w:val="00130718"/>
    <w:rsid w:val="0014371B"/>
    <w:rsid w:val="00151CF8"/>
    <w:rsid w:val="001609D5"/>
    <w:rsid w:val="001D2D35"/>
    <w:rsid w:val="001D3FA0"/>
    <w:rsid w:val="001F58A6"/>
    <w:rsid w:val="00224739"/>
    <w:rsid w:val="00254A73"/>
    <w:rsid w:val="00265956"/>
    <w:rsid w:val="002760BD"/>
    <w:rsid w:val="00291618"/>
    <w:rsid w:val="00341A06"/>
    <w:rsid w:val="003445CD"/>
    <w:rsid w:val="00346473"/>
    <w:rsid w:val="00356AFA"/>
    <w:rsid w:val="00373FAC"/>
    <w:rsid w:val="00380E98"/>
    <w:rsid w:val="003A42FF"/>
    <w:rsid w:val="003C2170"/>
    <w:rsid w:val="003C6E32"/>
    <w:rsid w:val="003E36E0"/>
    <w:rsid w:val="00431BC6"/>
    <w:rsid w:val="00472826"/>
    <w:rsid w:val="00494567"/>
    <w:rsid w:val="004A680B"/>
    <w:rsid w:val="004D1A67"/>
    <w:rsid w:val="004E2AC6"/>
    <w:rsid w:val="004E7F43"/>
    <w:rsid w:val="004F57CB"/>
    <w:rsid w:val="004F7DC8"/>
    <w:rsid w:val="0052204E"/>
    <w:rsid w:val="005602E9"/>
    <w:rsid w:val="0058420B"/>
    <w:rsid w:val="00584619"/>
    <w:rsid w:val="00587DDF"/>
    <w:rsid w:val="00590218"/>
    <w:rsid w:val="005A6A03"/>
    <w:rsid w:val="005C074D"/>
    <w:rsid w:val="00605A18"/>
    <w:rsid w:val="006262D7"/>
    <w:rsid w:val="006A659F"/>
    <w:rsid w:val="006E1C05"/>
    <w:rsid w:val="007235A5"/>
    <w:rsid w:val="0072617F"/>
    <w:rsid w:val="00757843"/>
    <w:rsid w:val="0077460A"/>
    <w:rsid w:val="0077564F"/>
    <w:rsid w:val="007B60FA"/>
    <w:rsid w:val="00813570"/>
    <w:rsid w:val="00834166"/>
    <w:rsid w:val="008402DA"/>
    <w:rsid w:val="00860A9F"/>
    <w:rsid w:val="008660FD"/>
    <w:rsid w:val="008728D2"/>
    <w:rsid w:val="008C54CC"/>
    <w:rsid w:val="008E2B7B"/>
    <w:rsid w:val="008F68FF"/>
    <w:rsid w:val="00910296"/>
    <w:rsid w:val="009249A9"/>
    <w:rsid w:val="00930797"/>
    <w:rsid w:val="00947ED4"/>
    <w:rsid w:val="009763A9"/>
    <w:rsid w:val="00986070"/>
    <w:rsid w:val="009861A1"/>
    <w:rsid w:val="00992581"/>
    <w:rsid w:val="009A38CC"/>
    <w:rsid w:val="009A4683"/>
    <w:rsid w:val="009B493B"/>
    <w:rsid w:val="009C2D66"/>
    <w:rsid w:val="009C5A23"/>
    <w:rsid w:val="009C7D90"/>
    <w:rsid w:val="009E6AE7"/>
    <w:rsid w:val="009F7DA1"/>
    <w:rsid w:val="00A03AFF"/>
    <w:rsid w:val="00A05429"/>
    <w:rsid w:val="00A347E8"/>
    <w:rsid w:val="00A8553F"/>
    <w:rsid w:val="00A92D58"/>
    <w:rsid w:val="00AD02A5"/>
    <w:rsid w:val="00B13CC6"/>
    <w:rsid w:val="00B27A1B"/>
    <w:rsid w:val="00B32639"/>
    <w:rsid w:val="00B37085"/>
    <w:rsid w:val="00B44404"/>
    <w:rsid w:val="00B560A1"/>
    <w:rsid w:val="00B70654"/>
    <w:rsid w:val="00B73CA5"/>
    <w:rsid w:val="00B825CA"/>
    <w:rsid w:val="00C06818"/>
    <w:rsid w:val="00C40FAF"/>
    <w:rsid w:val="00C410D3"/>
    <w:rsid w:val="00C657E1"/>
    <w:rsid w:val="00C77969"/>
    <w:rsid w:val="00CC2C59"/>
    <w:rsid w:val="00CE7031"/>
    <w:rsid w:val="00D365B3"/>
    <w:rsid w:val="00D61B53"/>
    <w:rsid w:val="00D62770"/>
    <w:rsid w:val="00D91EE4"/>
    <w:rsid w:val="00DA2C05"/>
    <w:rsid w:val="00DA2F78"/>
    <w:rsid w:val="00DA41DE"/>
    <w:rsid w:val="00DB6D5E"/>
    <w:rsid w:val="00DE7825"/>
    <w:rsid w:val="00E200A8"/>
    <w:rsid w:val="00E260F6"/>
    <w:rsid w:val="00E61AB1"/>
    <w:rsid w:val="00E70A32"/>
    <w:rsid w:val="00E81E9F"/>
    <w:rsid w:val="00E91F88"/>
    <w:rsid w:val="00EE386A"/>
    <w:rsid w:val="00F02E76"/>
    <w:rsid w:val="00F12684"/>
    <w:rsid w:val="00F55455"/>
    <w:rsid w:val="00F56C7F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2025A"/>
  <w15:chartTrackingRefBased/>
  <w15:docId w15:val="{BD061326-06B7-49BC-9A6F-8F11B55C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b/>
        <w:bCs/>
        <w:sz w:val="24"/>
        <w:szCs w:val="24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65B3"/>
    <w:pPr>
      <w:spacing w:before="100" w:beforeAutospacing="1" w:after="100" w:afterAutospacing="1" w:line="240" w:lineRule="auto"/>
      <w:outlineLvl w:val="1"/>
    </w:pPr>
    <w:rPr>
      <w:rFonts w:eastAsia="Times New Roman" w:cs="Times New Roman"/>
      <w:sz w:val="36"/>
      <w:szCs w:val="36"/>
      <w:lang w:eastAsia="en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-span">
    <w:name w:val="verse-span"/>
    <w:basedOn w:val="DefaultParagraphFont"/>
    <w:rsid w:val="00D365B3"/>
  </w:style>
  <w:style w:type="character" w:customStyle="1" w:styleId="Heading2Char">
    <w:name w:val="Heading 2 Char"/>
    <w:basedOn w:val="DefaultParagraphFont"/>
    <w:link w:val="Heading2"/>
    <w:uiPriority w:val="9"/>
    <w:rsid w:val="00D365B3"/>
    <w:rPr>
      <w:rFonts w:eastAsia="Times New Roman" w:cs="Times New Roman"/>
      <w:sz w:val="36"/>
      <w:szCs w:val="36"/>
      <w:lang w:val="en-MT" w:eastAsia="en-MT"/>
    </w:rPr>
  </w:style>
  <w:style w:type="character" w:customStyle="1" w:styleId="l-greek">
    <w:name w:val="l-greek"/>
    <w:basedOn w:val="DefaultParagraphFont"/>
    <w:rsid w:val="00D365B3"/>
  </w:style>
  <w:style w:type="paragraph" w:customStyle="1" w:styleId="transliteration">
    <w:name w:val="transliteration"/>
    <w:basedOn w:val="Normal"/>
    <w:rsid w:val="00D365B3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eastAsia="en-MT"/>
    </w:rPr>
  </w:style>
  <w:style w:type="character" w:customStyle="1" w:styleId="transliteration1">
    <w:name w:val="transliteration1"/>
    <w:basedOn w:val="DefaultParagraphFont"/>
    <w:rsid w:val="00D365B3"/>
  </w:style>
  <w:style w:type="paragraph" w:customStyle="1" w:styleId="psp">
    <w:name w:val="psp"/>
    <w:basedOn w:val="Normal"/>
    <w:rsid w:val="00D365B3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eastAsia="en-MT"/>
    </w:rPr>
  </w:style>
  <w:style w:type="character" w:customStyle="1" w:styleId="psp1">
    <w:name w:val="psp1"/>
    <w:basedOn w:val="DefaultParagraphFont"/>
    <w:rsid w:val="00D365B3"/>
  </w:style>
  <w:style w:type="paragraph" w:customStyle="1" w:styleId="definition">
    <w:name w:val="definition"/>
    <w:basedOn w:val="Normal"/>
    <w:rsid w:val="00D365B3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eastAsia="en-MT"/>
    </w:rPr>
  </w:style>
  <w:style w:type="character" w:customStyle="1" w:styleId="derivation">
    <w:name w:val="derivation"/>
    <w:basedOn w:val="DefaultParagraphFont"/>
    <w:rsid w:val="00D365B3"/>
  </w:style>
  <w:style w:type="character" w:styleId="Hyperlink">
    <w:name w:val="Hyperlink"/>
    <w:basedOn w:val="DefaultParagraphFont"/>
    <w:uiPriority w:val="99"/>
    <w:semiHidden/>
    <w:unhideWhenUsed/>
    <w:rsid w:val="0072617F"/>
    <w:rPr>
      <w:color w:val="0000FF"/>
      <w:u w:val="single"/>
    </w:rPr>
  </w:style>
  <w:style w:type="paragraph" w:customStyle="1" w:styleId="style1">
    <w:name w:val="style1"/>
    <w:basedOn w:val="Normal"/>
    <w:rsid w:val="00C657E1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eastAsia="en-MT"/>
    </w:rPr>
  </w:style>
  <w:style w:type="character" w:customStyle="1" w:styleId="auto-style2">
    <w:name w:val="auto-style2"/>
    <w:basedOn w:val="DefaultParagraphFont"/>
    <w:rsid w:val="00C657E1"/>
  </w:style>
  <w:style w:type="character" w:customStyle="1" w:styleId="auto-style5">
    <w:name w:val="auto-style5"/>
    <w:basedOn w:val="DefaultParagraphFont"/>
    <w:rsid w:val="00C65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54796-2FF9-41CF-9918-97FEFEE5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Bajada</cp:lastModifiedBy>
  <cp:revision>114</cp:revision>
  <dcterms:created xsi:type="dcterms:W3CDTF">2021-10-25T06:56:00Z</dcterms:created>
  <dcterms:modified xsi:type="dcterms:W3CDTF">2021-11-22T22:02:00Z</dcterms:modified>
</cp:coreProperties>
</file>