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10D13E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6A479A18" w:rsidR="00B31C48" w:rsidRPr="00B31C48" w:rsidRDefault="009807AC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4</w:t>
      </w:r>
      <w:r w:rsid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tar-Randan</w:t>
      </w:r>
    </w:p>
    <w:p w14:paraId="51E7D39C" w14:textId="06E862C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Sena B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56E901C4" w:rsidR="00B31C48" w:rsidRDefault="009807AC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Ġw</w:t>
      </w:r>
      <w:r w:rsidR="00B31C48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3</w:t>
      </w:r>
      <w:r w:rsidR="00B31C48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14</w:t>
      </w:r>
      <w:r w:rsidR="00B31C48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-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21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4AF5EC23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542152">
        <w:rPr>
          <w:rFonts w:cstheme="minorHAnsi"/>
          <w:sz w:val="24"/>
          <w:szCs w:val="24"/>
          <w:lang w:val="mt-MT"/>
        </w:rPr>
        <w:t xml:space="preserve">Is-silta hi meħuda mid-djalogu ta’ Ġesù ma’ Nikodemu, “wieħed mill-kbarat tal-Lhud” (Ġw 3:1). Nikodemu mar “għand Ġesù billejl” (3:2). Kien għadu ma wasalx biex jemmen f’Ġesù, sa dak il-mument li f’qalbu bdiet tiela’ l-kewkba ta’ filgħodu (2 Piet 1:19), li gradwalment akkumpanjatu (Ġw 7:50ss; 19:39ss) biex jagħmel l-esperjenza tal-Għid tal-Mulej. </w:t>
      </w:r>
    </w:p>
    <w:p w14:paraId="5770DF58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542152">
        <w:rPr>
          <w:rFonts w:cstheme="minorHAnsi"/>
          <w:sz w:val="24"/>
          <w:szCs w:val="24"/>
          <w:lang w:val="mt-MT"/>
        </w:rPr>
        <w:t xml:space="preserve">Il-kliem ta’ Ġesù jgħinna nidħlu fil-qalba tal-misteru ta’ Alla u tar-relazzjoni tiegħu mal-umanità: Alla hu mħabba, mogħtija lill-bnedmin f’Ġesù. Din l-imħabba hi dinamika u tagħti l-ħajja: tagħti l-ħajja fil-ħolqien, tagħti l-ħajja fir-redenzjoni, tagħti l-ħajja għal dejjem fil-mewt. Quddiem l-istagħġib tas-Salmista li jara lill-bniedem kważi daqs Alla nnifsu (8:5-7) imma li nifsu jintemm (144:3-4), ir-rivelazzjoni li sseħħ f’dan id-djalogu bejn Ġesù u Nikodemu turina li d-don li ġej “minn fuq” hu don li m’għandux tmiem. “Il-ħajja ta’ dejjem” hi r-rigal </w:t>
      </w:r>
      <w:r w:rsidRPr="00542152">
        <w:rPr>
          <w:rFonts w:cstheme="minorHAnsi"/>
          <w:i/>
          <w:sz w:val="24"/>
          <w:szCs w:val="24"/>
          <w:lang w:val="mt-MT"/>
        </w:rPr>
        <w:t xml:space="preserve">per antonomasia </w:t>
      </w:r>
      <w:r w:rsidRPr="00542152">
        <w:rPr>
          <w:rFonts w:cstheme="minorHAnsi"/>
          <w:sz w:val="24"/>
          <w:szCs w:val="24"/>
          <w:lang w:val="mt-MT"/>
        </w:rPr>
        <w:t>ta’ Alla, li jrid li l-bnedmin jgħammru fih u jgħixu fl-istess ħajja tiegħu bla tmiem (Ġw 10:10).</w:t>
      </w:r>
    </w:p>
    <w:p w14:paraId="20350AA3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542152">
        <w:rPr>
          <w:rFonts w:cstheme="minorHAnsi"/>
          <w:sz w:val="24"/>
          <w:szCs w:val="24"/>
          <w:lang w:val="mt-MT"/>
        </w:rPr>
        <w:t>Wara d-diskors dwar l-alleanza mxebbha ma’ ilma bla togħma u t-tempju li nbidel f’suq, ir-raba’ evanġelista jurina li anqas il-Liġi (ippersonifikata minn Nikodemu) m’għandha l-qawwa li ssalva. Il-Patt jiġi ttradut; it-Tempju jsir għar tal-ħallelin; il-Liġi ssir jasar (Gal 3:23; Mt 23:4). Skont il-Fariżej, il-Liġi kellha funzjoni doppja: tkun għajn ta’ ħajja u dawl għall-ħajja morali. Il-ħarsien tasgħha kien jagħtu l-ħajja lill-individwu u lill-poplu, kienet tirrivela lil Alla u r-rieda tiegħu u għalhekk kienet isservi ta’ gwida morali. Flok il-Liġi, issa hemm Ġesù, il-Bniedem merfugħ ’il fuq: hu l-għajn tal-ħajja (ta’ dejjem) u d-dawl tiegħu fuq is-salib jikxef jekk għemil il-bniedem hux tajjeb jew ħażin. L-imħabba ta’ Alla, li tilma f’Bin il-bniedem imsallab, issir il-liġi l-ġdida tal-ħajja tal-bnedmin. Is-silta turi li l-bniedem iwieġeb għall-imħabba ta’ Alla murija fi Kristu b’żewġ modi: billi “jemmen” (Ġw 3:18) u “jersaq lejn” (Ġw 3:20.21) Ġesù, għajn ta’ dawl li jkeċċi d-dlam. Dan il-passaġġ hu mfisser bħala “eżodu” mid-dlam għad-dawl: id-dlam hu ppersonifikat fid-“dinja”, jiġifieri dak kollu li hu inġust (Ġw 8:23; 15:19; 17:6.14.16). Il-proposta ta’ ħelsien li joffri Bin il-bniedem hi dik tas-salib, tal-imħabba mogħtija b’don. Id-dawl li jagħti l-ħajja hu dak li joħroġ mis-salib.</w:t>
      </w:r>
    </w:p>
    <w:p w14:paraId="2DE5D69F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542152">
        <w:rPr>
          <w:rFonts w:cstheme="minorHAnsi"/>
          <w:sz w:val="24"/>
          <w:szCs w:val="24"/>
          <w:lang w:val="mt-MT"/>
        </w:rPr>
        <w:t>Il-bniedem jidneb għax mhux dejjem jagħżel li jħobb. Il-bniedem ma jistax jagħti l-ħajja lilu nnifsu: il-ħajja hi don ta’ Alla, il-ħajja vera hi Alla nnifsu. Il-ħajja hi don ta’ mħabba bla tmiem li Alla l-</w:t>
      </w:r>
      <w:r w:rsidRPr="00542152">
        <w:rPr>
          <w:rFonts w:cstheme="minorHAnsi"/>
          <w:sz w:val="24"/>
          <w:szCs w:val="24"/>
          <w:lang w:val="mt-MT"/>
        </w:rPr>
        <w:lastRenderedPageBreak/>
        <w:t>Missier jagħti lill-bnedmin li, f’Ibnu, jagħmilhom ulied u “werrieta ma’ Kristu” biex miegħu jiksbu l-glorja (Rum 8:16-17; Tit 3:7). Għal dan il-għan, ir-raba’ kapitlu jitkellem bosta drabi mill-ħtieġa ta’ “twelid ġdid” li jiġi minn fuq, b’riferiment ċar għall-ġrajja tal-magħmudija, li hi twelid ġdid fil-mewt u l-qawmien ta’ Kristu (Rum 6:4; Tit 3:5), ġrajja li tagħmel mill-bniedem il-qadim “bniedem ġdid” (Gal 6:15; Ef 2:15; 4:24; Kol 3:9-10) . Dan l-hena tal-ħajja bla tmiem mhux opra tad-demm u l-laħam, imma unikament opra tal-Missier (Ġw 1:13; Mt 16:17). Hu għalhekk li jeħtieġ li “Bin il-bniedem ikun merfugħ”, biex kull min iħares lejh ifiq u jgħix (Num 21:9).</w:t>
      </w:r>
    </w:p>
    <w:p w14:paraId="65676F92" w14:textId="77777777" w:rsidR="009360CE" w:rsidRPr="00542152" w:rsidRDefault="009360CE" w:rsidP="009360CE">
      <w:pPr>
        <w:pStyle w:val="NoSpacing"/>
        <w:spacing w:after="160" w:line="259" w:lineRule="auto"/>
        <w:rPr>
          <w:rFonts w:cstheme="minorHAnsi"/>
          <w:sz w:val="24"/>
          <w:szCs w:val="24"/>
          <w:lang w:val="mt-MT"/>
        </w:rPr>
      </w:pPr>
    </w:p>
    <w:p w14:paraId="4C301DC3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b/>
          <w:sz w:val="24"/>
          <w:szCs w:val="24"/>
          <w:lang w:val="mt-MT" w:eastAsia="en-GB"/>
        </w:rPr>
        <w:t xml:space="preserve">(Ġesù qal lil Nikodemu:) </w:t>
      </w:r>
      <w:r w:rsidRPr="00542152">
        <w:rPr>
          <w:rFonts w:eastAsia="Times New Roman" w:cstheme="minorHAnsi"/>
          <w:b/>
          <w:sz w:val="24"/>
          <w:szCs w:val="24"/>
          <w:vertAlign w:val="superscript"/>
          <w:lang w:val="mt-MT" w:eastAsia="en-GB"/>
        </w:rPr>
        <w:t>14</w:t>
      </w:r>
      <w:r w:rsidRPr="00542152">
        <w:rPr>
          <w:rFonts w:eastAsia="Times New Roman" w:cstheme="minorHAnsi"/>
          <w:b/>
          <w:sz w:val="24"/>
          <w:szCs w:val="24"/>
          <w:lang w:val="mt-MT" w:eastAsia="en-GB"/>
        </w:rPr>
        <w:t xml:space="preserve">“Kif Mosè rafa’ s-serp fid-deżert, </w:t>
      </w:r>
    </w:p>
    <w:p w14:paraId="6CF2A6FE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sz w:val="24"/>
          <w:szCs w:val="24"/>
          <w:lang w:val="mt-MT" w:eastAsia="en-GB"/>
        </w:rPr>
        <w:t>Ġesù jagħmel riferiment għall-ġrajja tal-poplu Lhudi fid-deżert, fejn il-poplu jirrepeti d-dnub oriġinali u jagħżel mill-ġdid il-gidma tas-serp “qarrieq” filwaqt li jwarrab l-imħabba ta’ Alla li tmexih lejn il-ħelsien (Num 21:4-9). Min kien iħares lejn is-serp merfugħ fuq arblu kien ifieq, jew, kif tixhed l-espressjoni bl-Ebrajk, kien jgħix. Filwaqt li dawk li ħarsu lejn is-serp kisbu fejqan għal ftit żmien, min iħares lejn Kristu jikseb il-ħajja bla tmiem. Bin il-bniedem merfugħ ’il fuq se jkun is-sinjal perenni tal-imħabba ta’ Alla li ssalva l-bnedmin. Minn din l-għajn, il-bnedmin kollha għandhom id-dħul għal għand il-Missier (Ef 2:18).</w:t>
      </w:r>
    </w:p>
    <w:p w14:paraId="33FD405B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sz w:val="24"/>
          <w:szCs w:val="24"/>
          <w:lang w:val="mt-MT" w:eastAsia="en-GB"/>
        </w:rPr>
        <w:t>Diġà l-kittieb tal-Għerf jaqra fil-ġrajja tas-serp tal-bronż l-imħabba ta’ Alla li ssalva (Għerf 16:7). Kultant donnu aktar “sabiħ” tħares lejn is-serp qarrieq milli lejn l-imħabba ta’ Alla: “</w:t>
      </w:r>
      <w:r w:rsidRPr="00542152">
        <w:rPr>
          <w:rFonts w:cstheme="minorHAnsi"/>
          <w:sz w:val="24"/>
          <w:szCs w:val="24"/>
          <w:lang w:val="mt-MT"/>
        </w:rPr>
        <w:t>telqu lili, l-għajn ta’ l-ilma ġieri, biex ħaffru bjar għalihom, bjar miksura li ma jżommux ilma”</w:t>
      </w:r>
      <w:r w:rsidRPr="00542152">
        <w:rPr>
          <w:rFonts w:eastAsia="Times New Roman" w:cstheme="minorHAnsi"/>
          <w:sz w:val="24"/>
          <w:szCs w:val="24"/>
          <w:lang w:val="mt-MT" w:eastAsia="en-GB"/>
        </w:rPr>
        <w:t xml:space="preserve"> (Ġer 2:13</w:t>
      </w:r>
      <w:r w:rsidRPr="00542152">
        <w:rPr>
          <w:rFonts w:cstheme="minorHAnsi"/>
          <w:sz w:val="24"/>
          <w:szCs w:val="24"/>
          <w:lang w:val="mt-MT"/>
        </w:rPr>
        <w:t>). Id-dnub bħal kliem qarrieq, li jwiegħed il-pjaċir u jagħti l-mewt (Koħ 2:1ss; Prov 7:1ss)</w:t>
      </w:r>
    </w:p>
    <w:p w14:paraId="159AB40F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6AFA647C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b/>
          <w:sz w:val="24"/>
          <w:szCs w:val="24"/>
          <w:lang w:val="mt-MT" w:eastAsia="en-GB"/>
        </w:rPr>
        <w:t>hekk jeħtieġ li jkun merfugħ Bin il-bniedem,</w:t>
      </w:r>
    </w:p>
    <w:p w14:paraId="22EDDC5D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sz w:val="24"/>
          <w:szCs w:val="24"/>
          <w:lang w:val="mt-MT" w:eastAsia="en-GB"/>
        </w:rPr>
        <w:t>Waqt li s-Sinottiċi jagħtuna t-tliet tħabbiriet tal-passjoni u l-qawmien, San Ġwann għal tliet darbiet jirreferi għall-irfiegħ ’il fuq ta’ Bin il-bniedem (3:14; 8:28; 12:32). Fir-raba’ vanġelu, “merfugħ” ifisser mhux biss Ġesù li jmut fuq is-salib imma wkoll il-glorifikazzjoni tiegħu fir-rebħa tal-qawmien (Is 52:13). Jekk, fis-Sinottiċi, is-salib jidher rebbieħ biss fil-qawmien, fi Ġwanni, is-salib hu glorjuż u rebbieħ sa mill-bidu.</w:t>
      </w:r>
    </w:p>
    <w:p w14:paraId="1A2BA43E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sz w:val="24"/>
          <w:szCs w:val="24"/>
          <w:lang w:val="mt-MT" w:eastAsia="en-GB"/>
        </w:rPr>
        <w:t>Merfugħ bħas-serp, Kristu jmewwet u jfejjaq il-qerq u l-gidma velenuża tas-serp l-antik, u jnissel għall-ħajja lil dawk kollha li jħarsu lejh. Fix-xebh ta’ Kristu mas-serp merfugħ fuq arblu, nagħrfu l-ħażen tal-ewwel dnub fl-istorju tal-umanità, imma wkoll l-imħabba ta’ Alla għall-bnedmin li ma tiġi qatt mirbuħa. Fi Kristu, il-ħaruf li jneħħi d-dnub tad-dinja (Ġw 1:29), li sar saħta u dnub għalina (Gal 3:13; 2 Kor 5:21), jintrebħu kull dubju u kull biża’, u tibqa’ biss iċ-ċertezza tal-imħabba ta’ Alla għall-umanità kollha.</w:t>
      </w:r>
    </w:p>
    <w:p w14:paraId="1748AACE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sz w:val="24"/>
          <w:szCs w:val="24"/>
          <w:lang w:val="mt-MT" w:eastAsia="en-GB"/>
        </w:rPr>
        <w:t xml:space="preserve">Bil-maqlub ta’ Adam u Eva, li staħbew mill-ħarsa ta’ Alla u tilfu l-għarfien tiegħu (Ġen 3:9-10), min iħares lejn Kristu, isir bħalu (Ġen 3:5), u jieħu sehem u jiekol mis-siġra ta’ nofs il-ġnien, is-siġra tal-ħajja (Ġen 2:9; Apok 2:7). Fi Kristu msallab u merfugħ, aħna nagħrfu lil Alla u l-imħabba tiegħu </w:t>
      </w:r>
      <w:r w:rsidRPr="00542152">
        <w:rPr>
          <w:rFonts w:eastAsia="Times New Roman" w:cstheme="minorHAnsi"/>
          <w:sz w:val="24"/>
          <w:szCs w:val="24"/>
          <w:lang w:val="mt-MT" w:eastAsia="en-GB"/>
        </w:rPr>
        <w:lastRenderedPageBreak/>
        <w:t>għalina, u kif nistgħu nħobbuh u nħobbu lill-aħwa. Kif Eva tnisslet mill-kustat ta’ Adam (Ġen 2:21), hekk il-bniedem jitwieled mill-kustat miftuħ ta’ Kristu meta jħares lejn dak li nifdu (Ġw 19:37). Jekk Kristu “jeħtieġ” li jkun merfugħ, jeħtieġ ukoll li aħna nħarsu ’l fuq kull darba li għajnejna jitqalu u jmilu lejn l-art (Eż 17:12), biex inħalluh iwellidna mill-ġdid fl-imħabba u għall-imħabba. Ħajjitna hi “bi Kristu, ma’ Kristu, u fi Kristu”. L-imħabba ta’ Alla ma tnaqqasx mill-gravità tad-dnub, imma tagħmilha possibbli li, bil-qawwa ta’ Kristu, “ma nibqgħux ilsiera tad-dnub” (Rum 6:6) u noħorġu rebbieħa bil-qawwa li tiġi “minn fuq” (1 Kor 15:10).</w:t>
      </w:r>
    </w:p>
    <w:p w14:paraId="59CD50DD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34A418AF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b/>
          <w:sz w:val="24"/>
          <w:szCs w:val="24"/>
          <w:vertAlign w:val="superscript"/>
          <w:lang w:val="mt-MT" w:eastAsia="en-GB"/>
        </w:rPr>
        <w:t>15</w:t>
      </w:r>
      <w:r w:rsidRPr="00542152">
        <w:rPr>
          <w:rFonts w:eastAsia="Times New Roman" w:cstheme="minorHAnsi"/>
          <w:b/>
          <w:sz w:val="24"/>
          <w:szCs w:val="24"/>
          <w:lang w:val="mt-MT" w:eastAsia="en-GB"/>
        </w:rPr>
        <w:t>biex kull min jemmen fih ikollu l-ħajja ta’ dejjem.</w:t>
      </w:r>
    </w:p>
    <w:p w14:paraId="1653C8B8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sz w:val="24"/>
          <w:szCs w:val="24"/>
          <w:lang w:val="mt-MT" w:eastAsia="en-GB"/>
        </w:rPr>
        <w:t>L-għan aħħari ta’ min jingħaqad ma’ Kristu hu li jikseb il-ħajja ta’ dejjem (1 Piet 1:3-9). Għar-raba’ evanġelista, is-salib ta’ Kristu hu t-trijonf tal-imħabba li tnissel aktar imħabba u ħajja li ma tintemmx. Il-kustat miftuħ ta’ Kristu jixbah lil ġuf li kontinwament inissel il-ħajja mill-qalb minfuda tas-Salvatur. Jixbah lil bieb li jitbexxaq fuq l-imħabba tal-Missier.</w:t>
      </w:r>
    </w:p>
    <w:p w14:paraId="2747F7D6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0EFBA10A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b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b/>
          <w:sz w:val="24"/>
          <w:szCs w:val="24"/>
          <w:vertAlign w:val="superscript"/>
          <w:lang w:val="mt-MT" w:eastAsia="en-GB"/>
        </w:rPr>
        <w:t>16</w:t>
      </w:r>
      <w:r w:rsidRPr="00542152">
        <w:rPr>
          <w:rFonts w:eastAsia="Times New Roman" w:cstheme="minorHAnsi"/>
          <w:b/>
          <w:sz w:val="24"/>
          <w:szCs w:val="24"/>
          <w:lang w:val="mt-MT" w:eastAsia="en-GB"/>
        </w:rPr>
        <w:t>Għax Alla hekk ħabb lid-dinja li ta lil Ibnu l-waħdieni,</w:t>
      </w:r>
    </w:p>
    <w:p w14:paraId="665DBD5E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542152">
        <w:rPr>
          <w:rFonts w:cstheme="minorHAnsi"/>
          <w:sz w:val="24"/>
          <w:szCs w:val="24"/>
          <w:lang w:val="mt-MT"/>
        </w:rPr>
        <w:t>Alla minn dejjem iħobb id-dinja, anke jekk meta ġie f’daru niesu ma laqgħuhx (Ġw 1:10-11). Kulma ħalaq Alla hu tajjeb ħafna (Ġen 1:31): “Għax int tħobb il-ħlejjaq kollha, u xejn ma tistmell minn kull ma għamilt; li kien hemm xi ħaġa li stajt tobgħodha, int ma kontx tagħmilha.” (Għerf 11:24) Din l-istqarrija tal-Vanġelu hi ċ-ċentru tar-raba’ Vanġelu. Ġesù, l-Iben divin, hu l-inkarnazzjoni tal-imħabba ta’ Alla fl-istorja tal-bnedmin. Il-Missier hu mxebbah ma’ Abraham li kien lest joffri lil ibnu (Ġen 22:2), b’differenza: il-Missier tassew offra lill-Iben tiegħu. Din l-allużjoni għal Abraham torbot ukoll mal-eżodu, għaliex, skont it-tradizzjonijiet Lhud, is-sagrifiċċju ta’ Iżakk seħħ fl-istess ħin li fih, aktar tard, kienu jiġu offruti l-ħrief fit-tempju, u l-liturġija tal-Għid kienet torbot il-ġest ta’ Abraham mas-sagrifiċċju tal-ħaruf.</w:t>
      </w:r>
    </w:p>
    <w:p w14:paraId="3536BCF4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542152">
        <w:rPr>
          <w:rFonts w:cstheme="minorHAnsi"/>
          <w:sz w:val="24"/>
          <w:szCs w:val="24"/>
          <w:lang w:val="mt-MT"/>
        </w:rPr>
        <w:t>Meta nagħmlu l-esperjenza tal-Iben il-waħdieni, naslu biex nistqarru: “Aħna għarafna l-imħabba li Alla għandu għalina u emminnieha” (1 Ġw 4:16), għax “Alla hu mħabba” (1 Ġw 4:8). Fi Kristu, l-Iben il-waħdieni, aħna nagħrfu li “aħna wlied Alla” (Rum 8:16), fejn Kristu hu “il-kbir fost ħafna aħwa” (Rum 8:29), u aħna lkoll aħwa ta’ xulxin (Mt 23:8). Fi Kristu, aħna nirċievu mingħandu l-istess imħabba li l-Missier għandu lejh (Ġw 17:23).</w:t>
      </w:r>
    </w:p>
    <w:p w14:paraId="0FFBB582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</w:p>
    <w:p w14:paraId="466F0009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b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b/>
          <w:sz w:val="24"/>
          <w:szCs w:val="24"/>
          <w:lang w:val="mt-MT" w:eastAsia="en-GB"/>
        </w:rPr>
        <w:t xml:space="preserve">biex kull min jemmen fih ma jintilifx, iżda jkollu l-ħajja ta’ dejjem. </w:t>
      </w:r>
    </w:p>
    <w:p w14:paraId="2B6141DF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542152">
        <w:rPr>
          <w:rFonts w:eastAsia="Times New Roman" w:cstheme="minorHAnsi"/>
          <w:sz w:val="24"/>
          <w:szCs w:val="24"/>
          <w:lang w:val="mt-MT" w:eastAsia="en-GB"/>
        </w:rPr>
        <w:t xml:space="preserve">Is-salvazzjoni tfisser tħares lejn / tara (=temmen) lil Ġesù msallab u gglorifikat: </w:t>
      </w:r>
      <w:r w:rsidRPr="00542152">
        <w:rPr>
          <w:rFonts w:cstheme="minorHAnsi"/>
          <w:sz w:val="24"/>
          <w:szCs w:val="24"/>
          <w:lang w:val="mt-MT"/>
        </w:rPr>
        <w:t>“Ngħid għalija, ma jkun qatt li niftaħar jekk mhux bis-salib ta' Sidna Ġesù Kristu, li bih id-dinja hi msallba għalija u jien għad-dinja” (Gal 6:14). Kristu fuq is-salib hu l-istorja tal-imħabba ta’ Alla, minquxa fil-laħam u d-demm ta’ Kristu. Il-Verb sar laħam (Ġw 1:14), u fil-laħam ta’ Kristu msallab għandna l-</w:t>
      </w:r>
      <w:r w:rsidRPr="00542152">
        <w:rPr>
          <w:rFonts w:cstheme="minorHAnsi"/>
          <w:sz w:val="24"/>
          <w:szCs w:val="24"/>
          <w:lang w:val="mt-MT"/>
        </w:rPr>
        <w:lastRenderedPageBreak/>
        <w:t>inkarnazzjoni tal-imħabba ta’ Alla, li “anqas lil Ibnu stess ma ħelisha imma tah għalina lkoll” (Rum 8:32). L-imħabba ta’ Alla ma tiddiskriminax: hi mogħtija lil kulħadd.</w:t>
      </w:r>
    </w:p>
    <w:p w14:paraId="4D28D15E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31F4D652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b/>
          <w:sz w:val="24"/>
          <w:szCs w:val="24"/>
          <w:vertAlign w:val="superscript"/>
          <w:lang w:val="mt-MT" w:eastAsia="en-GB"/>
        </w:rPr>
        <w:t>17</w:t>
      </w:r>
      <w:r w:rsidRPr="00542152">
        <w:rPr>
          <w:rFonts w:eastAsia="Times New Roman" w:cstheme="minorHAnsi"/>
          <w:b/>
          <w:sz w:val="24"/>
          <w:szCs w:val="24"/>
          <w:lang w:val="mt-MT" w:eastAsia="en-GB"/>
        </w:rPr>
        <w:t>Għax Alla ma bagħatx lil Ibnu fid-dinja biex jagħmel ħaqq mid-dinja, imma biex id-dinja ssalva permezz tiegħu.</w:t>
      </w:r>
    </w:p>
    <w:p w14:paraId="18CED318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sz w:val="24"/>
          <w:szCs w:val="24"/>
          <w:lang w:val="mt-MT" w:eastAsia="en-GB"/>
        </w:rPr>
        <w:t>Għall-ewwel darba fir-raba’ vanġelu, Ġesù hu msejjaħ “l-Iben”, li tiġbor l-espressjonijiet preċedenti ta’ (bin il-) bniedem u “l-Iben il-waħdieni ta’ Alla”.</w:t>
      </w:r>
    </w:p>
    <w:p w14:paraId="51850840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sz w:val="24"/>
          <w:szCs w:val="24"/>
          <w:lang w:val="mt-MT" w:eastAsia="en-GB"/>
        </w:rPr>
        <w:t xml:space="preserve">Bħalma naraw fil-vers 16, anke hawn l-evanġelista jqiegħed flimkien espressjoni doppja: waħda pożittiva u l-oħra negattiva. Fit-tnejn, is-suġġett u d-destinatarji huma l-istess: is-suġġett hu Alla u d-destinatarji huma l-bnedmin. Ir-raġuni tal-Inkarnazzjoni, tant dibattuta fil-perijodu tal-Iskolastika, hi l-imħabba ta’ Alla; is-salvazzjoni tal-bnedmin kollha, l-għan. M’hemm ebda raġuni oħra negattiva. Ir-rieda divina hi dejjem pożittiva u universali. </w:t>
      </w:r>
    </w:p>
    <w:p w14:paraId="779A527E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542152">
        <w:rPr>
          <w:rFonts w:eastAsia="Times New Roman" w:cstheme="minorHAnsi"/>
          <w:sz w:val="24"/>
          <w:szCs w:val="24"/>
          <w:lang w:val="mt-MT" w:eastAsia="en-GB"/>
        </w:rPr>
        <w:t xml:space="preserve">Jekk Alla jrid jagħmel ħaqq mid-dinja ma jagħmilx sens “jibgħat” lil Ibnu fuq is-salib! Anke </w:t>
      </w:r>
      <w:r w:rsidRPr="00542152">
        <w:rPr>
          <w:rFonts w:cstheme="minorHAnsi"/>
          <w:sz w:val="24"/>
          <w:szCs w:val="24"/>
          <w:lang w:val="mt-MT"/>
        </w:rPr>
        <w:t>jekk l-iben juża s-sawt biex jippurifika t-tempju, aħna fiqna bil-ġrieħi tiegħu għax “hu tgħabba bi dnubietna sa fuq is-salib, biex aħna mmutu għad-dnubiet u ngħixu għall-ġustizzja” (1 Piet 2:24; Lhud 9:28), għax “Hu rafa’ fuqu d-dgħufija tagħna, u tgħabba bil-mard tagħna” (Mt 8:17; Is 53:4). Quddiem Pietru li juża s-sejf u l-vjolenza tal-bnedmin, Kristu ma talabx li l-Missier jagħtih leġjuni ta’ anġli biex jiddefenduh (Mt 26:53), ma fetaħx fommu quddiem min kien jaħqru sal-mewt (Is 53:7), għax hu ma jkissirx il-qasba mġelġla, u l-musbieħ inemnem ma jitfihx, biex il-ġustizzja tiegħu tirbaħ lill-ġnus li jittamaw fih (Mt 12:18-21; Is 42:1-4).</w:t>
      </w:r>
    </w:p>
    <w:p w14:paraId="765BA468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34BF14B4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b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b/>
          <w:sz w:val="24"/>
          <w:szCs w:val="24"/>
          <w:vertAlign w:val="superscript"/>
          <w:lang w:val="mt-MT" w:eastAsia="en-GB"/>
        </w:rPr>
        <w:t>18</w:t>
      </w:r>
      <w:r w:rsidRPr="00542152">
        <w:rPr>
          <w:rFonts w:eastAsia="Times New Roman" w:cstheme="minorHAnsi"/>
          <w:b/>
          <w:sz w:val="24"/>
          <w:szCs w:val="24"/>
          <w:lang w:val="mt-MT" w:eastAsia="en-GB"/>
        </w:rPr>
        <w:t>Min jemmen fih ma jkunx ikkundannat; iżda min ma jemminx huwa ġa kkundannat, għax ma emminx fl-isem tal-Iben il-waħdieni ta’ Alla.</w:t>
      </w:r>
    </w:p>
    <w:p w14:paraId="218A1F06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sz w:val="24"/>
          <w:szCs w:val="24"/>
          <w:lang w:val="mt-MT" w:eastAsia="en-GB"/>
        </w:rPr>
        <w:t xml:space="preserve">Nikodemu kien sab diffikultà li l-bniedem jista’ jitwieled mill-ġdid, imma għal Alla kollox jista’ jkun (Mt 19:26). Alla jagħmel l-offerta tal-imħabba; id-deċiżjoni jaċċettax jew le hi f’idejn il-bnedmin, li f’Ġesù ma jibqgħux aktar qaddejja imma jsiru ħbieb (Ġw 15:15). Hemm min jagħżel li jibqa’ jgħix ta’ qaddej u mhux ta’ iben (Lq 15:11-32). Il-kundanna eterna mhix predestinazzjoni divina, imma responsabilità umana, “għax il-mewt mhux Alla għamilha; u lanqas togħġbu l-qerda tal-ħajjin. Hu ħalaq kollox biex jgħix: għall-ħajja huma l-ħlejjaq tad-dinja, m’hemmx fihom velenu tal-mewt. Is-saltna tal-mewt ma taħkimx fuq l-art, għax il-ġustizzja ma taqax taħt il-mewt. Iżda l-ħżiena b’għemilhom u bi kliemhom stiednu l-mewt, għamlu ħbieb magħha, ixxenqu għaliha, u ntrabtu bi ftehim magħha; għax tassew tixirqilhom il-kumpanija tagħha.” (Għerf 1:13-16; 2:24) </w:t>
      </w:r>
    </w:p>
    <w:p w14:paraId="4AD4F6A8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sz w:val="24"/>
          <w:szCs w:val="24"/>
          <w:lang w:val="mt-MT" w:eastAsia="en-GB"/>
        </w:rPr>
        <w:t>F’Ibnu msallab, ebda bniedem mhu kkundannat għat-telfien, u l-bnedmin kollha jistgħu jiksbu l-maħfra tas-salib (Lq 23:34). Anke jekk ibnu jqum kontra tiegħu, Alla jfittex li jsalvah, għax iħobb anke lil min jobogħdu (2 Sam 19:7); joħroġ jiltaqa’ ma’ ibnu li kien mitluf u nstab, idaħħlu mill-ġdid id-dar u jagħmillu festa (Lq 15:11-32).</w:t>
      </w:r>
    </w:p>
    <w:p w14:paraId="67075DD3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b/>
          <w:sz w:val="24"/>
          <w:szCs w:val="24"/>
          <w:lang w:val="mt-MT" w:eastAsia="en-GB"/>
        </w:rPr>
      </w:pPr>
    </w:p>
    <w:p w14:paraId="20A75CD8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eastAsia="Times New Roman" w:cstheme="minorHAnsi"/>
          <w:b/>
          <w:sz w:val="24"/>
          <w:szCs w:val="24"/>
          <w:lang w:val="mt-MT" w:eastAsia="en-GB"/>
        </w:rPr>
      </w:pPr>
      <w:r w:rsidRPr="00542152">
        <w:rPr>
          <w:rFonts w:eastAsia="Times New Roman" w:cstheme="minorHAnsi"/>
          <w:b/>
          <w:sz w:val="24"/>
          <w:szCs w:val="24"/>
          <w:vertAlign w:val="superscript"/>
          <w:lang w:val="mt-MT" w:eastAsia="en-GB"/>
        </w:rPr>
        <w:t>19</w:t>
      </w:r>
      <w:r w:rsidRPr="00542152">
        <w:rPr>
          <w:rFonts w:eastAsia="Times New Roman" w:cstheme="minorHAnsi"/>
          <w:b/>
          <w:sz w:val="24"/>
          <w:szCs w:val="24"/>
          <w:lang w:val="mt-MT" w:eastAsia="en-GB"/>
        </w:rPr>
        <w:t xml:space="preserve">U l-ġudizzju huwa dan: li d-dawl ġie fid-dinja, imma l-bnedmin ħabbew id-dlam aktar mid-dawl, għax l-għemil tagħhom kien ħażin. </w:t>
      </w:r>
      <w:r w:rsidRPr="00542152">
        <w:rPr>
          <w:rFonts w:eastAsia="Times New Roman" w:cstheme="minorHAnsi"/>
          <w:b/>
          <w:sz w:val="24"/>
          <w:szCs w:val="24"/>
          <w:vertAlign w:val="superscript"/>
          <w:lang w:val="mt-MT" w:eastAsia="en-GB"/>
        </w:rPr>
        <w:t>20</w:t>
      </w:r>
      <w:r w:rsidRPr="00542152">
        <w:rPr>
          <w:rFonts w:eastAsia="Times New Roman" w:cstheme="minorHAnsi"/>
          <w:b/>
          <w:sz w:val="24"/>
          <w:szCs w:val="24"/>
          <w:lang w:val="mt-MT" w:eastAsia="en-GB"/>
        </w:rPr>
        <w:t xml:space="preserve">Għax kull min jagħmel il-ħażen jobgħod id-dawl, u ma jersaqx lejn id-dawl, biex għemilu ma jinkixifx. </w:t>
      </w:r>
      <w:r w:rsidRPr="00542152">
        <w:rPr>
          <w:rFonts w:eastAsia="Times New Roman" w:cstheme="minorHAnsi"/>
          <w:b/>
          <w:sz w:val="24"/>
          <w:szCs w:val="24"/>
          <w:vertAlign w:val="superscript"/>
          <w:lang w:val="mt-MT" w:eastAsia="en-GB"/>
        </w:rPr>
        <w:t>21</w:t>
      </w:r>
      <w:r w:rsidRPr="00542152">
        <w:rPr>
          <w:rFonts w:eastAsia="Times New Roman" w:cstheme="minorHAnsi"/>
          <w:b/>
          <w:sz w:val="24"/>
          <w:szCs w:val="24"/>
          <w:lang w:val="mt-MT" w:eastAsia="en-GB"/>
        </w:rPr>
        <w:t>Imma min jagħmel is-sewwa jersaq lejn id-dawl, biex juri li hemm Alla f’għemilu”.</w:t>
      </w:r>
    </w:p>
    <w:p w14:paraId="4FA1813E" w14:textId="77777777" w:rsidR="009360CE" w:rsidRPr="00542152" w:rsidRDefault="009360CE" w:rsidP="009360CE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u w:val="single"/>
          <w:lang w:val="mt-MT"/>
        </w:rPr>
      </w:pPr>
      <w:r w:rsidRPr="00542152">
        <w:rPr>
          <w:rFonts w:cstheme="minorHAnsi"/>
          <w:sz w:val="24"/>
          <w:szCs w:val="24"/>
          <w:lang w:val="mt-MT"/>
        </w:rPr>
        <w:t>Dawn l-aħħar versi jerġgħu jippreżentaw il-kontrappożizzjoni dawl-dlam li għandna fil-Prologu. Fil-Prologu, il-ħajja hi assoċjata mad-“dawl tal-bnedmin” (Ġw 1:4). Bil-maqlub, id-dlam hu sinonimu tal-mewt. Jekk id-dawl jagħti l-ħajja, id-dlam hu qawwa li tagħti l-mewt (Ġw 3:2). Ġesù merfugħ fil-għoli jsir sinjal ta’ dawl  (Ġw 12:35) u għajn tal-ħajja għal kulħadd (Ġw 5:26). Min iħares lejh jiddawwal u jieħu l-ħajja; min, bil-maqlub, iżomm għajnejh magħluqa, jibqa’ fid-dlam u fil-mewt.</w:t>
      </w:r>
    </w:p>
    <w:p w14:paraId="42CCBA75" w14:textId="01E7F8E6" w:rsidR="0093290A" w:rsidRPr="008167E7" w:rsidRDefault="009360CE" w:rsidP="009360CE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542152">
        <w:rPr>
          <w:rFonts w:cstheme="minorHAnsi"/>
          <w:sz w:val="24"/>
          <w:szCs w:val="24"/>
          <w:lang w:val="mt-MT"/>
        </w:rPr>
        <w:t>Kull bniedem jagħżel jekk jgħammarx fid-dawl jew fid-dlam, fil-verità jew fil-gidba; jekk jagħmilx il-ġustizzja jew il-ħażen: “Ara jiena llum qegħedtlek quddiemek il-ħajja u l-ġid, il-mewt u d-deni... Agħżel il-ħajja biex tgħix” (Dewt 30:15.19). Wieħed jista’ jagħżel li ma jħobbx; jista’ jwarrab id-dawl. Aktar ma wieħed jidra fid-dlam, aktar jibża’ mid-dawl: “narawh biss taħt għajnejna, idejjaqna” (Għerf 2:14). Id-dawl għalhekk isir mezz ta’ għarfien u ta’ ħelsien mid-dlam (1 Piet 2:9), u jdawwal l-għajnejn, il-moħħ u l-qalb. Xi drabi, bħalma ġara lil Nikodemu, il-proċess tal-ħelsien ikun wieħed diffiċli u tqil, u b’passi żgħar u bil-mod. Mhux lakemm tinża’ l-bniedem il-qadim, għax jibqa’ jitqabad fina biex iżommna lsiera tiegħu: “Skond il-bniedem ta' ġewwa togħġobni l-liġi ta' Alla; iżda nilmaħ fil-membri ta' ġismi liġi oħra titqabad kontra l-liġi ta' moħħi u tjassarni taħt il-liġi tad-dnub li hemm ġo ġismi. Msejken bniedem li jien! Min se jeħlisni minn dan il-ġisem tal-mewt?” (Rum 7:22-24). Imma bil-qawwa ta’ Kristu, nistgħu noħorġu rebbieħa “bis-saħħa ta’ dak li ħabbna” sal-mewt tas-salib (Rum 8:37).</w:t>
      </w:r>
    </w:p>
    <w:sectPr w:rsidR="0093290A" w:rsidRPr="00816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76EC6"/>
    <w:rsid w:val="000A08AE"/>
    <w:rsid w:val="000B2D45"/>
    <w:rsid w:val="001041EE"/>
    <w:rsid w:val="001F4DB6"/>
    <w:rsid w:val="002124E4"/>
    <w:rsid w:val="002C1409"/>
    <w:rsid w:val="00331523"/>
    <w:rsid w:val="00407EAA"/>
    <w:rsid w:val="00420C8C"/>
    <w:rsid w:val="004C50C2"/>
    <w:rsid w:val="004D276D"/>
    <w:rsid w:val="004F5699"/>
    <w:rsid w:val="0056287E"/>
    <w:rsid w:val="005F4DF2"/>
    <w:rsid w:val="0071320F"/>
    <w:rsid w:val="00724B7D"/>
    <w:rsid w:val="0076579E"/>
    <w:rsid w:val="007971FD"/>
    <w:rsid w:val="007E1FB0"/>
    <w:rsid w:val="008167E7"/>
    <w:rsid w:val="00877A71"/>
    <w:rsid w:val="008B250F"/>
    <w:rsid w:val="0093290A"/>
    <w:rsid w:val="009360CE"/>
    <w:rsid w:val="0095314C"/>
    <w:rsid w:val="009807AC"/>
    <w:rsid w:val="009B3ED6"/>
    <w:rsid w:val="00A401F0"/>
    <w:rsid w:val="00AA6A3B"/>
    <w:rsid w:val="00B31C48"/>
    <w:rsid w:val="00C415E6"/>
    <w:rsid w:val="00CC21BC"/>
    <w:rsid w:val="00D13B90"/>
    <w:rsid w:val="00DC104F"/>
    <w:rsid w:val="00DD586C"/>
    <w:rsid w:val="00E7113B"/>
    <w:rsid w:val="00E86E0C"/>
    <w:rsid w:val="00EC4261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0A08AE"/>
    <w:pPr>
      <w:spacing w:after="0" w:line="240" w:lineRule="auto"/>
    </w:pPr>
    <w:rPr>
      <w:rFonts w:cstheme="minorBidi"/>
      <w:lang w:val="en-GB"/>
    </w:rPr>
  </w:style>
  <w:style w:type="character" w:customStyle="1" w:styleId="FontStyle16">
    <w:name w:val="Font Style16"/>
    <w:basedOn w:val="DefaultParagraphFont"/>
    <w:uiPriority w:val="99"/>
    <w:rsid w:val="000A08AE"/>
    <w:rPr>
      <w:rFonts w:ascii="Palatino Linotype" w:hAnsi="Palatino Linotype" w:cs="Palatino Linotype"/>
      <w:b/>
      <w:bCs/>
      <w:i/>
      <w:iCs/>
      <w:spacing w:val="1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0CE"/>
    <w:pPr>
      <w:spacing w:after="0" w:line="240" w:lineRule="auto"/>
    </w:pPr>
    <w:rPr>
      <w:rFonts w:ascii="Segoe UI" w:eastAsia="Times New Roman" w:hAnsi="Segoe UI" w:cs="Segoe UI"/>
      <w:sz w:val="18"/>
      <w:szCs w:val="18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CE"/>
    <w:rPr>
      <w:rFonts w:ascii="Segoe UI" w:eastAsia="Times New Roman" w:hAnsi="Segoe UI" w:cs="Segoe UI"/>
      <w:sz w:val="18"/>
      <w:szCs w:val="18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15</cp:revision>
  <dcterms:created xsi:type="dcterms:W3CDTF">2021-02-16T07:26:00Z</dcterms:created>
  <dcterms:modified xsi:type="dcterms:W3CDTF">2021-03-08T17:49:00Z</dcterms:modified>
</cp:coreProperties>
</file>