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54DC2" w14:textId="77777777" w:rsidR="000F66F4" w:rsidRDefault="000F66F4" w:rsidP="000F66F4">
      <w:pPr>
        <w:widowControl w:val="0"/>
        <w:spacing w:after="0" w:line="240" w:lineRule="auto"/>
        <w:jc w:val="center"/>
        <w:rPr>
          <w:rFonts w:ascii="Candara" w:eastAsia="Times New Roman" w:hAnsi="Candara" w:cs="Times New Roman"/>
          <w:color w:val="000000"/>
          <w:kern w:val="28"/>
          <w:sz w:val="52"/>
          <w:szCs w:val="40"/>
          <w:lang w:val="it-IT"/>
          <w14:cntxtAlts/>
        </w:rPr>
      </w:pPr>
      <w:bookmarkStart w:id="0" w:name="_Hlk56435460"/>
      <w:r>
        <w:rPr>
          <w:rFonts w:ascii="Candara" w:eastAsia="Times New Roman" w:hAnsi="Candara" w:cs="Times New Roman"/>
          <w:color w:val="000000"/>
          <w:kern w:val="28"/>
          <w:sz w:val="52"/>
          <w:szCs w:val="40"/>
          <w:lang w:val="it-IT"/>
          <w14:cntxtAlts/>
        </w:rPr>
        <w:t>Lectio Divina</w:t>
      </w:r>
    </w:p>
    <w:p w14:paraId="1944E372" w14:textId="77777777" w:rsidR="000F66F4" w:rsidRDefault="000F66F4" w:rsidP="000F66F4">
      <w:pPr>
        <w:widowControl w:val="0"/>
        <w:spacing w:after="0" w:line="240" w:lineRule="auto"/>
        <w:jc w:val="center"/>
        <w:rPr>
          <w:rFonts w:ascii="Candara" w:eastAsia="Times New Roman" w:hAnsi="Candara" w:cs="Times New Roman"/>
          <w:i/>
          <w:color w:val="000000"/>
          <w:kern w:val="28"/>
          <w:sz w:val="28"/>
          <w:szCs w:val="40"/>
          <w:lang w:val="it-IT"/>
          <w14:cntxtAlts/>
        </w:rPr>
      </w:pPr>
      <w:r>
        <w:rPr>
          <w:rFonts w:ascii="Candara" w:eastAsia="Times New Roman" w:hAnsi="Candara" w:cs="Times New Roman"/>
          <w:i/>
          <w:color w:val="000000"/>
          <w:kern w:val="28"/>
          <w:sz w:val="28"/>
          <w:szCs w:val="40"/>
          <w:lang w:val="it-IT"/>
          <w14:cntxtAlts/>
        </w:rPr>
        <w:t>fuq il-Vanġelu tal-Ħadd</w:t>
      </w:r>
    </w:p>
    <w:p w14:paraId="02D64956" w14:textId="77777777" w:rsidR="000F66F4" w:rsidRDefault="000F66F4" w:rsidP="000F66F4">
      <w:pPr>
        <w:widowControl w:val="0"/>
        <w:spacing w:after="0" w:line="240" w:lineRule="auto"/>
        <w:jc w:val="center"/>
        <w:rPr>
          <w:rFonts w:ascii="Candara" w:eastAsia="Times New Roman" w:hAnsi="Candara" w:cs="Times New Roman"/>
          <w:i/>
          <w:color w:val="000000"/>
          <w:kern w:val="28"/>
          <w:sz w:val="28"/>
          <w:szCs w:val="40"/>
          <w:lang w:val="it-IT"/>
          <w14:cntxtAlts/>
        </w:rPr>
      </w:pPr>
    </w:p>
    <w:p w14:paraId="71C80F34" w14:textId="77777777" w:rsidR="000F66F4" w:rsidRDefault="000F66F4" w:rsidP="000F66F4">
      <w:pPr>
        <w:widowControl w:val="0"/>
        <w:spacing w:after="0" w:line="240" w:lineRule="auto"/>
        <w:jc w:val="center"/>
        <w:rPr>
          <w:rFonts w:ascii="Candara" w:eastAsia="Times New Roman" w:hAnsi="Candara" w:cs="Times New Roman"/>
          <w:color w:val="000000"/>
          <w:kern w:val="28"/>
          <w:szCs w:val="24"/>
          <w:lang w:val="it-IT"/>
          <w14:cntxtAlts/>
        </w:rPr>
      </w:pPr>
    </w:p>
    <w:p w14:paraId="1F7B257E" w14:textId="53185500" w:rsidR="000F66F4" w:rsidRPr="00F03B6F" w:rsidRDefault="00F03B6F" w:rsidP="000F66F4">
      <w:pPr>
        <w:widowControl w:val="0"/>
        <w:spacing w:after="0" w:line="240" w:lineRule="auto"/>
        <w:jc w:val="center"/>
        <w:rPr>
          <w:rFonts w:ascii="Candara" w:eastAsia="Times New Roman" w:hAnsi="Candara" w:cs="Times New Roman"/>
          <w:color w:val="000000"/>
          <w:kern w:val="28"/>
          <w:sz w:val="40"/>
          <w:szCs w:val="40"/>
          <w:lang w:val="it-IT"/>
          <w14:cntxtAlts/>
        </w:rPr>
      </w:pPr>
      <w:r w:rsidRPr="00F03B6F">
        <w:rPr>
          <w:rFonts w:ascii="Candara" w:eastAsia="Times New Roman" w:hAnsi="Candara" w:cs="Times New Roman"/>
          <w:color w:val="000000"/>
          <w:kern w:val="28"/>
          <w:sz w:val="40"/>
          <w:szCs w:val="40"/>
          <w:lang w:val="it-IT"/>
          <w14:cntxtAlts/>
        </w:rPr>
        <w:t xml:space="preserve">Sidna Ġesù </w:t>
      </w:r>
      <w:r w:rsidR="000F66F4" w:rsidRPr="00F03B6F">
        <w:rPr>
          <w:rFonts w:ascii="Candara" w:eastAsia="Times New Roman" w:hAnsi="Candara" w:cs="Times New Roman"/>
          <w:color w:val="000000"/>
          <w:kern w:val="28"/>
          <w:sz w:val="40"/>
          <w:szCs w:val="40"/>
          <w:lang w:val="it-IT"/>
          <w14:cntxtAlts/>
        </w:rPr>
        <w:t>Kristu</w:t>
      </w:r>
      <w:r w:rsidRPr="00F03B6F">
        <w:rPr>
          <w:rFonts w:ascii="Candara" w:eastAsia="Times New Roman" w:hAnsi="Candara" w:cs="Times New Roman"/>
          <w:color w:val="000000"/>
          <w:kern w:val="28"/>
          <w:sz w:val="40"/>
          <w:szCs w:val="40"/>
          <w:lang w:val="it-IT"/>
          <w14:cntxtAlts/>
        </w:rPr>
        <w:t>, Sultan tal-Ħolqien Ko</w:t>
      </w:r>
      <w:r>
        <w:rPr>
          <w:rFonts w:ascii="Candara" w:eastAsia="Times New Roman" w:hAnsi="Candara" w:cs="Times New Roman"/>
          <w:color w:val="000000"/>
          <w:kern w:val="28"/>
          <w:sz w:val="40"/>
          <w:szCs w:val="40"/>
          <w:lang w:val="it-IT"/>
          <w14:cntxtAlts/>
        </w:rPr>
        <w:t>llu</w:t>
      </w:r>
    </w:p>
    <w:p w14:paraId="22FC291E" w14:textId="0DE1836A" w:rsidR="000F66F4" w:rsidRDefault="000F66F4" w:rsidP="000F66F4">
      <w:pPr>
        <w:widowControl w:val="0"/>
        <w:spacing w:after="0" w:line="240" w:lineRule="auto"/>
        <w:jc w:val="center"/>
        <w:rPr>
          <w:rFonts w:ascii="Candara" w:eastAsia="Times New Roman" w:hAnsi="Candara" w:cs="Times New Roman"/>
          <w:b/>
          <w:color w:val="000000"/>
          <w:kern w:val="28"/>
          <w:sz w:val="40"/>
          <w:szCs w:val="40"/>
          <w:lang w:val="mt-MT"/>
          <w14:cntxtAlts/>
        </w:rPr>
      </w:pPr>
      <w:r w:rsidRPr="00F03B6F">
        <w:rPr>
          <w:rFonts w:ascii="Candara" w:eastAsia="Times New Roman" w:hAnsi="Candara" w:cs="Times New Roman"/>
          <w:color w:val="000000"/>
          <w:kern w:val="28"/>
          <w:sz w:val="40"/>
          <w:szCs w:val="40"/>
          <w:lang w:val="fr-FR"/>
          <w14:cntxtAlts/>
        </w:rPr>
        <w:t>3</w:t>
      </w:r>
      <w:r w:rsidRPr="00F03B6F">
        <w:rPr>
          <w:rFonts w:ascii="Candara" w:eastAsia="Times New Roman" w:hAnsi="Candara" w:cs="Times New Roman"/>
          <w:color w:val="000000"/>
          <w:kern w:val="28"/>
          <w:sz w:val="40"/>
          <w:szCs w:val="40"/>
          <w:lang w:val="fr-FR"/>
          <w14:cntxtAlts/>
        </w:rPr>
        <w:t>4</w:t>
      </w:r>
      <w:r>
        <w:rPr>
          <w:rFonts w:ascii="Candara" w:eastAsia="Times New Roman" w:hAnsi="Candara" w:cs="Times New Roman"/>
          <w:color w:val="000000"/>
          <w:kern w:val="28"/>
          <w:sz w:val="40"/>
          <w:szCs w:val="40"/>
          <w:lang w:val="mt-MT"/>
          <w14:cntxtAlts/>
        </w:rPr>
        <w:t xml:space="preserve"> Ħadd ta’ Matul is-Sena</w:t>
      </w:r>
    </w:p>
    <w:p w14:paraId="3EC22B9B" w14:textId="77777777" w:rsidR="000F66F4" w:rsidRDefault="000F66F4" w:rsidP="000F66F4">
      <w:pPr>
        <w:widowControl w:val="0"/>
        <w:spacing w:after="0" w:line="240" w:lineRule="auto"/>
        <w:jc w:val="center"/>
        <w:rPr>
          <w:rFonts w:ascii="Candara" w:eastAsia="Times New Roman" w:hAnsi="Candara" w:cs="Times New Roman"/>
          <w:b/>
          <w:color w:val="000000"/>
          <w:kern w:val="28"/>
          <w:sz w:val="40"/>
          <w:szCs w:val="40"/>
          <w:lang w:val="en-GB"/>
          <w14:cntxtAlts/>
        </w:rPr>
      </w:pPr>
      <w:proofErr w:type="spellStart"/>
      <w:r>
        <w:rPr>
          <w:rFonts w:ascii="Candara" w:eastAsia="Times New Roman" w:hAnsi="Candara" w:cs="Times New Roman"/>
          <w:color w:val="000000"/>
          <w:kern w:val="28"/>
          <w:sz w:val="40"/>
          <w:szCs w:val="40"/>
          <w:lang w:val="en-GB"/>
          <w14:cntxtAlts/>
        </w:rPr>
        <w:t>Sena</w:t>
      </w:r>
      <w:proofErr w:type="spellEnd"/>
      <w:r>
        <w:rPr>
          <w:rFonts w:ascii="Candara" w:eastAsia="Times New Roman" w:hAnsi="Candara" w:cs="Times New Roman"/>
          <w:color w:val="000000"/>
          <w:kern w:val="28"/>
          <w:sz w:val="40"/>
          <w:szCs w:val="40"/>
          <w:lang w:val="en-GB"/>
          <w14:cntxtAlts/>
        </w:rPr>
        <w:t xml:space="preserve"> A</w:t>
      </w:r>
    </w:p>
    <w:p w14:paraId="3A0FACA1" w14:textId="77777777" w:rsidR="000F66F4" w:rsidRDefault="000F66F4" w:rsidP="000F66F4">
      <w:pPr>
        <w:widowControl w:val="0"/>
        <w:spacing w:after="0" w:line="240" w:lineRule="auto"/>
        <w:jc w:val="center"/>
        <w:rPr>
          <w:rFonts w:ascii="Candara" w:eastAsia="Times New Roman" w:hAnsi="Candara" w:cs="Times New Roman"/>
          <w:b/>
          <w:color w:val="000000"/>
          <w:kern w:val="28"/>
          <w:sz w:val="24"/>
          <w:szCs w:val="24"/>
          <w:lang w:val="en-GB"/>
          <w14:cntxtAlts/>
        </w:rPr>
      </w:pPr>
    </w:p>
    <w:p w14:paraId="065E75BB" w14:textId="48CE9D97" w:rsidR="000F66F4" w:rsidRDefault="000F66F4" w:rsidP="000F66F4">
      <w:pPr>
        <w:widowControl w:val="0"/>
        <w:spacing w:after="0" w:line="240" w:lineRule="auto"/>
        <w:jc w:val="center"/>
        <w:rPr>
          <w:rFonts w:ascii="Candara" w:eastAsia="Times New Roman" w:hAnsi="Candara" w:cs="Times New Roman"/>
          <w:color w:val="000000"/>
          <w:kern w:val="28"/>
          <w:sz w:val="24"/>
          <w:szCs w:val="24"/>
          <w:lang w:val="mt-MT"/>
          <w14:cntxtAlts/>
        </w:rPr>
      </w:pPr>
      <w:r>
        <w:rPr>
          <w:rFonts w:ascii="Candara" w:eastAsia="Times New Roman" w:hAnsi="Candara" w:cs="Times New Roman"/>
          <w:bCs/>
          <w:color w:val="000000"/>
          <w:kern w:val="28"/>
          <w:sz w:val="32"/>
          <w:szCs w:val="32"/>
          <w:lang w:val="mt-MT"/>
          <w14:cntxtAlts/>
        </w:rPr>
        <w:t>Mt 25:</w:t>
      </w:r>
      <w:r w:rsidR="00F03B6F">
        <w:rPr>
          <w:rFonts w:ascii="Candara" w:eastAsia="Times New Roman" w:hAnsi="Candara" w:cs="Times New Roman"/>
          <w:bCs/>
          <w:color w:val="000000"/>
          <w:kern w:val="28"/>
          <w:sz w:val="32"/>
          <w:szCs w:val="32"/>
          <w:lang w:val="mt-MT"/>
          <w14:cntxtAlts/>
        </w:rPr>
        <w:t>31</w:t>
      </w:r>
      <w:r>
        <w:rPr>
          <w:rFonts w:ascii="Candara" w:eastAsia="Times New Roman" w:hAnsi="Candara" w:cs="Times New Roman"/>
          <w:bCs/>
          <w:color w:val="000000"/>
          <w:kern w:val="28"/>
          <w:sz w:val="32"/>
          <w:szCs w:val="32"/>
          <w:lang w:val="mt-MT"/>
          <w14:cntxtAlts/>
        </w:rPr>
        <w:t>-</w:t>
      </w:r>
      <w:r w:rsidR="00F03B6F">
        <w:rPr>
          <w:rFonts w:ascii="Candara" w:eastAsia="Times New Roman" w:hAnsi="Candara" w:cs="Times New Roman"/>
          <w:bCs/>
          <w:color w:val="000000"/>
          <w:kern w:val="28"/>
          <w:sz w:val="32"/>
          <w:szCs w:val="32"/>
          <w:lang w:val="mt-MT"/>
          <w14:cntxtAlts/>
        </w:rPr>
        <w:t>46</w:t>
      </w:r>
    </w:p>
    <w:p w14:paraId="70D74738" w14:textId="77777777" w:rsidR="000F66F4" w:rsidRDefault="000F66F4" w:rsidP="000F66F4">
      <w:pPr>
        <w:jc w:val="both"/>
        <w:rPr>
          <w:b/>
          <w:bCs/>
          <w:sz w:val="24"/>
          <w:szCs w:val="24"/>
          <w:lang w:val="mt-MT"/>
        </w:rPr>
      </w:pPr>
    </w:p>
    <w:p w14:paraId="0DD429B4" w14:textId="77777777" w:rsidR="000F66F4" w:rsidRDefault="000F66F4" w:rsidP="000F66F4">
      <w:pPr>
        <w:rPr>
          <w:rFonts w:cstheme="minorHAnsi"/>
          <w:b/>
          <w:bCs/>
          <w:sz w:val="24"/>
          <w:szCs w:val="24"/>
          <w:lang w:val="mt-MT"/>
        </w:rPr>
      </w:pPr>
    </w:p>
    <w:p w14:paraId="39C6A597" w14:textId="77777777" w:rsidR="000F66F4" w:rsidRDefault="000F66F4">
      <w:pPr>
        <w:rPr>
          <w:rFonts w:cstheme="minorHAnsi"/>
          <w:b/>
          <w:bCs/>
          <w:sz w:val="24"/>
          <w:szCs w:val="24"/>
          <w:lang w:val="mt-MT"/>
        </w:rPr>
      </w:pPr>
    </w:p>
    <w:p w14:paraId="1E9BF066" w14:textId="66F756B7" w:rsidR="00331523" w:rsidRPr="000F66F4" w:rsidRDefault="00590015">
      <w:pPr>
        <w:rPr>
          <w:rFonts w:cstheme="minorHAnsi"/>
          <w:b/>
          <w:bCs/>
          <w:sz w:val="24"/>
          <w:szCs w:val="24"/>
          <w:lang w:val="mt-MT"/>
        </w:rPr>
      </w:pPr>
      <w:r w:rsidRPr="000F66F4">
        <w:rPr>
          <w:rFonts w:cstheme="minorHAnsi"/>
          <w:b/>
          <w:bCs/>
          <w:sz w:val="24"/>
          <w:szCs w:val="24"/>
          <w:lang w:val="mt-MT"/>
        </w:rPr>
        <w:t>F’dak iż-żmien, Ġesù qal lid-dixxipli tiegħu:</w:t>
      </w:r>
    </w:p>
    <w:p w14:paraId="79C57476" w14:textId="6AEE8F9C" w:rsidR="00590015" w:rsidRPr="000F66F4" w:rsidRDefault="00590015" w:rsidP="00590015">
      <w:pPr>
        <w:jc w:val="both"/>
        <w:rPr>
          <w:rFonts w:cstheme="minorHAnsi"/>
          <w:sz w:val="24"/>
          <w:szCs w:val="24"/>
          <w:lang w:val="mt-MT"/>
        </w:rPr>
      </w:pPr>
      <w:r w:rsidRPr="000F66F4">
        <w:rPr>
          <w:rFonts w:cstheme="minorHAnsi"/>
          <w:sz w:val="24"/>
          <w:szCs w:val="24"/>
          <w:lang w:val="mt-MT"/>
        </w:rPr>
        <w:t xml:space="preserve">Din is-silta hija l-final tad-diskors eskatoloġiku ta’ Ġesù u torbot direttament mar-rakkont tal-passjoni tiegħu tant li dritt wara </w:t>
      </w:r>
      <w:r w:rsidR="00CC4922" w:rsidRPr="000F66F4">
        <w:rPr>
          <w:rFonts w:cstheme="minorHAnsi"/>
          <w:sz w:val="24"/>
          <w:szCs w:val="24"/>
          <w:lang w:val="mt-MT"/>
        </w:rPr>
        <w:t>li jtemm id-diskors tiegħu,</w:t>
      </w:r>
      <w:r w:rsidRPr="000F66F4">
        <w:rPr>
          <w:rFonts w:cstheme="minorHAnsi"/>
          <w:sz w:val="24"/>
          <w:szCs w:val="24"/>
          <w:lang w:val="mt-MT"/>
        </w:rPr>
        <w:t xml:space="preserve"> Ġesù jgħid: «Tafu li jumejn oħra jkun il-Għid, u Bin il-bniedem se jingħata biex isallbuh.» (26:2). Is-silta għandha xi elementi ta</w:t>
      </w:r>
      <w:r w:rsidR="00CC4922" w:rsidRPr="000F66F4">
        <w:rPr>
          <w:rFonts w:cstheme="minorHAnsi"/>
          <w:sz w:val="24"/>
          <w:szCs w:val="24"/>
          <w:lang w:val="mt-MT"/>
        </w:rPr>
        <w:t xml:space="preserve">’ </w:t>
      </w:r>
      <w:r w:rsidRPr="000F66F4">
        <w:rPr>
          <w:rFonts w:cstheme="minorHAnsi"/>
          <w:sz w:val="24"/>
          <w:szCs w:val="24"/>
          <w:lang w:val="mt-MT"/>
        </w:rPr>
        <w:t>parabbola (vv. 32-33) imma hija prinċipalment viżjoni profetika, fejn Kristu huwa ppreżentat bħala r-Ragħaj tal-bnedmin kollha, l-imħallef tal-ħajjin u tal-mejtin, u l-Irxoxt li jiġi jiġbor lill-magħżulin tiegħu fil-Jum tal-Ġudizzju.</w:t>
      </w:r>
    </w:p>
    <w:p w14:paraId="71437537" w14:textId="71ADB45B" w:rsidR="00AA50C9" w:rsidRPr="000F66F4" w:rsidRDefault="00590015" w:rsidP="00590015">
      <w:pPr>
        <w:jc w:val="both"/>
        <w:rPr>
          <w:rFonts w:cstheme="minorHAnsi"/>
          <w:b/>
          <w:bCs/>
          <w:sz w:val="24"/>
          <w:szCs w:val="24"/>
          <w:lang w:val="mt-MT"/>
        </w:rPr>
      </w:pPr>
      <w:r w:rsidRPr="000F66F4">
        <w:rPr>
          <w:rFonts w:cstheme="minorHAnsi"/>
          <w:b/>
          <w:bCs/>
          <w:sz w:val="24"/>
          <w:szCs w:val="24"/>
          <w:lang w:val="mt-MT"/>
        </w:rPr>
        <w:t>«Meta jiġi Bin il-bniedem fil-glorja tiegħu u bl-anġli kollha miegħu, imbagħad joqgħod fuq it-tron glorjuż tiegħu</w:t>
      </w:r>
      <w:r w:rsidR="00AA50C9" w:rsidRPr="000F66F4">
        <w:rPr>
          <w:rFonts w:cstheme="minorHAnsi"/>
          <w:b/>
          <w:bCs/>
          <w:sz w:val="24"/>
          <w:szCs w:val="24"/>
          <w:lang w:val="mt-MT"/>
        </w:rPr>
        <w:t>.</w:t>
      </w:r>
      <w:r w:rsidR="0006725E" w:rsidRPr="000F66F4">
        <w:rPr>
          <w:rFonts w:cstheme="minorHAnsi"/>
          <w:b/>
          <w:bCs/>
          <w:sz w:val="24"/>
          <w:szCs w:val="24"/>
          <w:lang w:val="mt-MT"/>
        </w:rPr>
        <w:t xml:space="preserve"> U quddiemu jinġabru l-ġnus kollha, u hu jifridhom minn xulxin, bħalma r-ragħaj jifred in-nagħaġ mill-mogħoż: in-nagħaġ iqegħedhom fuq il-lemin tiegħu u l-mogħoż fuq ix-xellug. </w:t>
      </w:r>
    </w:p>
    <w:p w14:paraId="0E83E001" w14:textId="2916B505" w:rsidR="00590015" w:rsidRPr="000F66F4" w:rsidRDefault="00AA50C9" w:rsidP="00590015">
      <w:pPr>
        <w:jc w:val="both"/>
        <w:rPr>
          <w:rFonts w:cstheme="minorHAnsi"/>
          <w:sz w:val="24"/>
          <w:szCs w:val="24"/>
          <w:lang w:val="mt-MT"/>
        </w:rPr>
      </w:pPr>
      <w:r w:rsidRPr="000F66F4">
        <w:rPr>
          <w:rFonts w:cstheme="minorHAnsi"/>
          <w:sz w:val="24"/>
          <w:szCs w:val="24"/>
          <w:lang w:val="mt-MT"/>
        </w:rPr>
        <w:t>Ġesù juża’ lingwaġġ apokalittiku mimli xbihat, simboloġija u metafori. Dak li ġej biex jiġġudika lill-bnedmin għandu kwalitajiet regali u divini (</w:t>
      </w:r>
      <w:r w:rsidR="0006725E" w:rsidRPr="000F66F4">
        <w:rPr>
          <w:rFonts w:cstheme="minorHAnsi"/>
          <w:sz w:val="24"/>
          <w:szCs w:val="24"/>
          <w:lang w:val="mt-MT"/>
        </w:rPr>
        <w:t xml:space="preserve">«Bin il-bniedem», cfr </w:t>
      </w:r>
      <w:r w:rsidR="0006725E" w:rsidRPr="000F66F4">
        <w:rPr>
          <w:rFonts w:cstheme="minorHAnsi"/>
          <w:i/>
          <w:iCs/>
          <w:sz w:val="24"/>
          <w:szCs w:val="24"/>
          <w:lang w:val="mt-MT"/>
        </w:rPr>
        <w:t xml:space="preserve">Dan </w:t>
      </w:r>
      <w:r w:rsidR="0006725E" w:rsidRPr="000F66F4">
        <w:rPr>
          <w:rFonts w:cstheme="minorHAnsi"/>
          <w:sz w:val="24"/>
          <w:szCs w:val="24"/>
          <w:lang w:val="mt-MT"/>
        </w:rPr>
        <w:t xml:space="preserve">7:13-14; </w:t>
      </w:r>
      <w:r w:rsidR="0006725E" w:rsidRPr="000F66F4">
        <w:rPr>
          <w:rFonts w:cstheme="minorHAnsi"/>
          <w:i/>
          <w:iCs/>
          <w:sz w:val="24"/>
          <w:szCs w:val="24"/>
          <w:lang w:val="mt-MT"/>
        </w:rPr>
        <w:t xml:space="preserve">Mt </w:t>
      </w:r>
      <w:r w:rsidR="0006725E" w:rsidRPr="000F66F4">
        <w:rPr>
          <w:rFonts w:cstheme="minorHAnsi"/>
          <w:sz w:val="24"/>
          <w:szCs w:val="24"/>
          <w:lang w:val="mt-MT"/>
        </w:rPr>
        <w:t>24:27</w:t>
      </w:r>
      <w:r w:rsidR="0006725E" w:rsidRPr="000F66F4">
        <w:rPr>
          <w:rFonts w:cstheme="minorHAnsi"/>
          <w:sz w:val="24"/>
          <w:szCs w:val="24"/>
          <w:lang w:val="mt-MT"/>
        </w:rPr>
        <w:t>;</w:t>
      </w:r>
      <w:r w:rsidR="0006725E" w:rsidRPr="000F66F4">
        <w:rPr>
          <w:rFonts w:cstheme="minorHAnsi"/>
          <w:sz w:val="24"/>
          <w:szCs w:val="24"/>
          <w:lang w:val="mt-MT"/>
        </w:rPr>
        <w:t xml:space="preserve"> </w:t>
      </w:r>
      <w:r w:rsidRPr="000F66F4">
        <w:rPr>
          <w:rFonts w:cstheme="minorHAnsi"/>
          <w:sz w:val="24"/>
          <w:szCs w:val="24"/>
          <w:lang w:val="mt-MT"/>
        </w:rPr>
        <w:t xml:space="preserve">«fil-glorja tiegħu», cfr </w:t>
      </w:r>
      <w:r w:rsidRPr="000F66F4">
        <w:rPr>
          <w:rFonts w:cstheme="minorHAnsi"/>
          <w:i/>
          <w:iCs/>
          <w:sz w:val="24"/>
          <w:szCs w:val="24"/>
          <w:lang w:val="mt-MT"/>
        </w:rPr>
        <w:t xml:space="preserve">Mt </w:t>
      </w:r>
      <w:r w:rsidRPr="000F66F4">
        <w:rPr>
          <w:rFonts w:cstheme="minorHAnsi"/>
          <w:sz w:val="24"/>
          <w:szCs w:val="24"/>
          <w:lang w:val="mt-MT"/>
        </w:rPr>
        <w:t xml:space="preserve">16:27; 19:28; «bl-anġli kollha miegħu», cfr </w:t>
      </w:r>
      <w:r w:rsidRPr="000F66F4">
        <w:rPr>
          <w:rFonts w:cstheme="minorHAnsi"/>
          <w:i/>
          <w:iCs/>
          <w:sz w:val="24"/>
          <w:szCs w:val="24"/>
          <w:lang w:val="mt-MT"/>
        </w:rPr>
        <w:t xml:space="preserve">Żak </w:t>
      </w:r>
      <w:r w:rsidRPr="000F66F4">
        <w:rPr>
          <w:rFonts w:cstheme="minorHAnsi"/>
          <w:sz w:val="24"/>
          <w:szCs w:val="24"/>
          <w:lang w:val="mt-MT"/>
        </w:rPr>
        <w:t>14:5).</w:t>
      </w:r>
      <w:r w:rsidR="0006725E" w:rsidRPr="000F66F4">
        <w:rPr>
          <w:rFonts w:cstheme="minorHAnsi"/>
          <w:sz w:val="24"/>
          <w:szCs w:val="24"/>
          <w:lang w:val="mt-MT"/>
        </w:rPr>
        <w:t xml:space="preserve"> Hu jiġi l-ewwelnett biex </w:t>
      </w:r>
      <w:r w:rsidR="0006725E" w:rsidRPr="000F66F4">
        <w:rPr>
          <w:rFonts w:cstheme="minorHAnsi"/>
          <w:i/>
          <w:iCs/>
          <w:sz w:val="24"/>
          <w:szCs w:val="24"/>
          <w:lang w:val="mt-MT"/>
        </w:rPr>
        <w:t>jiġbor</w:t>
      </w:r>
      <w:r w:rsidR="0006725E" w:rsidRPr="000F66F4">
        <w:rPr>
          <w:rFonts w:cstheme="minorHAnsi"/>
          <w:sz w:val="24"/>
          <w:szCs w:val="24"/>
          <w:lang w:val="mt-MT"/>
        </w:rPr>
        <w:t xml:space="preserve"> flimkien lill-umanità: huwa l-mument fejn il-bnedmin kollha jaraw il-glorja ta’ Alla (cfr </w:t>
      </w:r>
      <w:r w:rsidR="0006725E" w:rsidRPr="000F66F4">
        <w:rPr>
          <w:rFonts w:cstheme="minorHAnsi"/>
          <w:i/>
          <w:iCs/>
          <w:sz w:val="24"/>
          <w:szCs w:val="24"/>
          <w:lang w:val="mt-MT"/>
        </w:rPr>
        <w:t xml:space="preserve">Ġoel </w:t>
      </w:r>
      <w:r w:rsidR="0006725E" w:rsidRPr="000F66F4">
        <w:rPr>
          <w:rFonts w:cstheme="minorHAnsi"/>
          <w:sz w:val="24"/>
          <w:szCs w:val="24"/>
          <w:lang w:val="mt-MT"/>
        </w:rPr>
        <w:t xml:space="preserve">4:2; </w:t>
      </w:r>
      <w:r w:rsidR="0006725E" w:rsidRPr="000F66F4">
        <w:rPr>
          <w:rFonts w:cstheme="minorHAnsi"/>
          <w:i/>
          <w:iCs/>
          <w:sz w:val="24"/>
          <w:szCs w:val="24"/>
          <w:lang w:val="mt-MT"/>
        </w:rPr>
        <w:t xml:space="preserve">Is </w:t>
      </w:r>
      <w:r w:rsidR="0006725E" w:rsidRPr="000F66F4">
        <w:rPr>
          <w:rFonts w:cstheme="minorHAnsi"/>
          <w:sz w:val="24"/>
          <w:szCs w:val="24"/>
          <w:lang w:val="mt-MT"/>
        </w:rPr>
        <w:t>66:18). It-terminu «ġnus kollha» (gr. «</w:t>
      </w:r>
      <w:r w:rsidR="0006725E" w:rsidRPr="000F66F4">
        <w:rPr>
          <w:rFonts w:cstheme="minorHAnsi"/>
          <w:sz w:val="24"/>
          <w:szCs w:val="24"/>
        </w:rPr>
        <w:fldChar w:fldCharType="begin"/>
      </w:r>
      <w:r w:rsidR="0006725E" w:rsidRPr="000F66F4">
        <w:rPr>
          <w:rFonts w:cstheme="minorHAnsi"/>
          <w:sz w:val="24"/>
          <w:szCs w:val="24"/>
          <w:lang w:val="mt-MT"/>
        </w:rPr>
        <w:instrText xml:space="preserve"> HYPERLINK "https://www.laparola.net/greco/parola.php?p=%CF%80%E1%BE%B6%CF%82" \o "</w:instrText>
      </w:r>
      <w:r w:rsidR="0006725E" w:rsidRPr="000F66F4">
        <w:rPr>
          <w:rFonts w:cstheme="minorHAnsi"/>
          <w:sz w:val="24"/>
          <w:szCs w:val="24"/>
        </w:rPr>
        <w:instrText>πᾶς</w:instrText>
      </w:r>
      <w:r w:rsidR="0006725E" w:rsidRPr="000F66F4">
        <w:rPr>
          <w:rFonts w:cstheme="minorHAnsi"/>
          <w:sz w:val="24"/>
          <w:szCs w:val="24"/>
          <w:lang w:val="mt-MT"/>
        </w:rPr>
        <w:instrText xml:space="preserve"> adjective: nominative plural neuter" </w:instrText>
      </w:r>
      <w:r w:rsidR="0006725E" w:rsidRPr="000F66F4">
        <w:rPr>
          <w:rFonts w:cstheme="minorHAnsi"/>
          <w:sz w:val="24"/>
          <w:szCs w:val="24"/>
        </w:rPr>
        <w:fldChar w:fldCharType="separate"/>
      </w:r>
      <w:r w:rsidR="0006725E" w:rsidRPr="000F66F4">
        <w:rPr>
          <w:rStyle w:val="Hyperlink"/>
          <w:rFonts w:cstheme="minorHAnsi"/>
          <w:color w:val="000000"/>
          <w:sz w:val="24"/>
          <w:szCs w:val="24"/>
          <w:u w:val="none"/>
          <w:shd w:val="clear" w:color="auto" w:fill="FFFFFF"/>
        </w:rPr>
        <w:t>π</w:t>
      </w:r>
      <w:proofErr w:type="spellStart"/>
      <w:r w:rsidR="0006725E" w:rsidRPr="000F66F4">
        <w:rPr>
          <w:rStyle w:val="Hyperlink"/>
          <w:rFonts w:cstheme="minorHAnsi"/>
          <w:color w:val="000000"/>
          <w:sz w:val="24"/>
          <w:szCs w:val="24"/>
          <w:u w:val="none"/>
          <w:shd w:val="clear" w:color="auto" w:fill="FFFFFF"/>
        </w:rPr>
        <w:t>άντ</w:t>
      </w:r>
      <w:proofErr w:type="spellEnd"/>
      <w:r w:rsidR="0006725E" w:rsidRPr="000F66F4">
        <w:rPr>
          <w:rStyle w:val="Hyperlink"/>
          <w:rFonts w:cstheme="minorHAnsi"/>
          <w:color w:val="000000"/>
          <w:sz w:val="24"/>
          <w:szCs w:val="24"/>
          <w:u w:val="none"/>
          <w:shd w:val="clear" w:color="auto" w:fill="FFFFFF"/>
        </w:rPr>
        <w:t>α</w:t>
      </w:r>
      <w:r w:rsidR="0006725E" w:rsidRPr="000F66F4">
        <w:rPr>
          <w:rFonts w:cstheme="minorHAnsi"/>
          <w:sz w:val="24"/>
          <w:szCs w:val="24"/>
        </w:rPr>
        <w:fldChar w:fldCharType="end"/>
      </w:r>
      <w:r w:rsidR="0006725E" w:rsidRPr="000F66F4">
        <w:rPr>
          <w:rFonts w:cstheme="minorHAnsi"/>
          <w:color w:val="000000"/>
          <w:sz w:val="24"/>
          <w:szCs w:val="24"/>
          <w:shd w:val="clear" w:color="auto" w:fill="FFFFFF"/>
          <w:lang w:val="mt-MT"/>
        </w:rPr>
        <w:t> </w:t>
      </w:r>
      <w:r w:rsidR="0006725E" w:rsidRPr="000F66F4">
        <w:rPr>
          <w:rFonts w:cstheme="minorHAnsi"/>
          <w:sz w:val="24"/>
          <w:szCs w:val="24"/>
        </w:rPr>
        <w:fldChar w:fldCharType="begin"/>
      </w:r>
      <w:r w:rsidR="0006725E" w:rsidRPr="000F66F4">
        <w:rPr>
          <w:rFonts w:cstheme="minorHAnsi"/>
          <w:sz w:val="24"/>
          <w:szCs w:val="24"/>
          <w:lang w:val="mt-MT"/>
        </w:rPr>
        <w:instrText xml:space="preserve"> HYPERLINK "https://www.laparola.net/greco/parola.php?p=%E1%BD%81" \o "</w:instrText>
      </w:r>
      <w:r w:rsidR="0006725E" w:rsidRPr="000F66F4">
        <w:rPr>
          <w:rFonts w:cstheme="minorHAnsi"/>
          <w:sz w:val="24"/>
          <w:szCs w:val="24"/>
        </w:rPr>
        <w:instrText>ὁ</w:instrText>
      </w:r>
      <w:r w:rsidR="0006725E" w:rsidRPr="000F66F4">
        <w:rPr>
          <w:rFonts w:cstheme="minorHAnsi"/>
          <w:sz w:val="24"/>
          <w:szCs w:val="24"/>
          <w:lang w:val="mt-MT"/>
        </w:rPr>
        <w:instrText xml:space="preserve"> article: nominative plural neuter" </w:instrText>
      </w:r>
      <w:r w:rsidR="0006725E" w:rsidRPr="000F66F4">
        <w:rPr>
          <w:rFonts w:cstheme="minorHAnsi"/>
          <w:sz w:val="24"/>
          <w:szCs w:val="24"/>
        </w:rPr>
        <w:fldChar w:fldCharType="separate"/>
      </w:r>
      <w:proofErr w:type="spellStart"/>
      <w:r w:rsidR="0006725E" w:rsidRPr="000F66F4">
        <w:rPr>
          <w:rStyle w:val="Hyperlink"/>
          <w:rFonts w:cstheme="minorHAnsi"/>
          <w:color w:val="000000"/>
          <w:sz w:val="24"/>
          <w:szCs w:val="24"/>
          <w:u w:val="none"/>
          <w:shd w:val="clear" w:color="auto" w:fill="FFFFFF"/>
        </w:rPr>
        <w:t>τὰ</w:t>
      </w:r>
      <w:proofErr w:type="spellEnd"/>
      <w:r w:rsidR="0006725E" w:rsidRPr="000F66F4">
        <w:rPr>
          <w:rFonts w:cstheme="minorHAnsi"/>
          <w:sz w:val="24"/>
          <w:szCs w:val="24"/>
        </w:rPr>
        <w:fldChar w:fldCharType="end"/>
      </w:r>
      <w:r w:rsidR="0006725E" w:rsidRPr="000F66F4">
        <w:rPr>
          <w:rFonts w:cstheme="minorHAnsi"/>
          <w:color w:val="000000"/>
          <w:sz w:val="24"/>
          <w:szCs w:val="24"/>
          <w:shd w:val="clear" w:color="auto" w:fill="FFFFFF"/>
          <w:lang w:val="mt-MT"/>
        </w:rPr>
        <w:t> </w:t>
      </w:r>
      <w:r w:rsidR="0006725E" w:rsidRPr="000F66F4">
        <w:rPr>
          <w:rFonts w:cstheme="minorHAnsi"/>
          <w:sz w:val="24"/>
          <w:szCs w:val="24"/>
        </w:rPr>
        <w:fldChar w:fldCharType="begin"/>
      </w:r>
      <w:r w:rsidR="0006725E" w:rsidRPr="000F66F4">
        <w:rPr>
          <w:rFonts w:cstheme="minorHAnsi"/>
          <w:sz w:val="24"/>
          <w:szCs w:val="24"/>
          <w:lang w:val="mt-MT"/>
        </w:rPr>
        <w:instrText xml:space="preserve"> HYPERLINK "https://www.laparola.net/greco/parola.php?p=%E1%BC%94%CE%B8%CE%BD%CE%BF%CF%82" \o "</w:instrText>
      </w:r>
      <w:r w:rsidR="0006725E" w:rsidRPr="000F66F4">
        <w:rPr>
          <w:rFonts w:cstheme="minorHAnsi"/>
          <w:sz w:val="24"/>
          <w:szCs w:val="24"/>
        </w:rPr>
        <w:instrText>ἔθνος</w:instrText>
      </w:r>
      <w:r w:rsidR="0006725E" w:rsidRPr="000F66F4">
        <w:rPr>
          <w:rFonts w:cstheme="minorHAnsi"/>
          <w:sz w:val="24"/>
          <w:szCs w:val="24"/>
          <w:lang w:val="mt-MT"/>
        </w:rPr>
        <w:instrText xml:space="preserve"> noun: nominative plural neuter" </w:instrText>
      </w:r>
      <w:r w:rsidR="0006725E" w:rsidRPr="000F66F4">
        <w:rPr>
          <w:rFonts w:cstheme="minorHAnsi"/>
          <w:sz w:val="24"/>
          <w:szCs w:val="24"/>
        </w:rPr>
        <w:fldChar w:fldCharType="separate"/>
      </w:r>
      <w:proofErr w:type="spellStart"/>
      <w:r w:rsidR="0006725E" w:rsidRPr="000F66F4">
        <w:rPr>
          <w:rStyle w:val="Hyperlink"/>
          <w:rFonts w:cstheme="minorHAnsi"/>
          <w:color w:val="000000"/>
          <w:sz w:val="24"/>
          <w:szCs w:val="24"/>
          <w:u w:val="none"/>
          <w:shd w:val="clear" w:color="auto" w:fill="FFFFFF"/>
        </w:rPr>
        <w:t>ἔθνη</w:t>
      </w:r>
      <w:proofErr w:type="spellEnd"/>
      <w:r w:rsidR="0006725E" w:rsidRPr="000F66F4">
        <w:rPr>
          <w:rFonts w:cstheme="minorHAnsi"/>
          <w:sz w:val="24"/>
          <w:szCs w:val="24"/>
        </w:rPr>
        <w:fldChar w:fldCharType="end"/>
      </w:r>
      <w:r w:rsidR="0006725E" w:rsidRPr="000F66F4">
        <w:rPr>
          <w:rFonts w:cstheme="minorHAnsi"/>
          <w:sz w:val="24"/>
          <w:szCs w:val="24"/>
          <w:lang w:val="mt-MT"/>
        </w:rPr>
        <w:t xml:space="preserve">») jista’ jkollu żewġ interpretazzjonijiet: jista’ jirreferi għall-pagani, għal dawk li </w:t>
      </w:r>
      <w:r w:rsidR="00FD28CF" w:rsidRPr="000F66F4">
        <w:rPr>
          <w:rFonts w:cstheme="minorHAnsi"/>
          <w:sz w:val="24"/>
          <w:szCs w:val="24"/>
          <w:lang w:val="mt-MT"/>
        </w:rPr>
        <w:t xml:space="preserve">għandhom huma mibgħuta d-dixxipli biex ixandru l-Evanġelju (cfr </w:t>
      </w:r>
      <w:r w:rsidR="00FD28CF" w:rsidRPr="000F66F4">
        <w:rPr>
          <w:rFonts w:cstheme="minorHAnsi"/>
          <w:i/>
          <w:iCs/>
          <w:sz w:val="24"/>
          <w:szCs w:val="24"/>
          <w:lang w:val="mt-MT"/>
        </w:rPr>
        <w:t xml:space="preserve">Mt </w:t>
      </w:r>
      <w:r w:rsidR="00FD28CF" w:rsidRPr="000F66F4">
        <w:rPr>
          <w:rFonts w:cstheme="minorHAnsi"/>
          <w:sz w:val="24"/>
          <w:szCs w:val="24"/>
          <w:lang w:val="mt-MT"/>
        </w:rPr>
        <w:t xml:space="preserve">28:19). Filwaqt li l-ġudizzju fuq il-Poplu l-Magħżul diġà sar (itteħditilhom is-Saltna; cfr </w:t>
      </w:r>
      <w:r w:rsidR="00FD28CF" w:rsidRPr="000F66F4">
        <w:rPr>
          <w:rFonts w:cstheme="minorHAnsi"/>
          <w:i/>
          <w:iCs/>
          <w:sz w:val="24"/>
          <w:szCs w:val="24"/>
          <w:lang w:val="mt-MT"/>
        </w:rPr>
        <w:t xml:space="preserve">Mt </w:t>
      </w:r>
      <w:r w:rsidR="00FD28CF" w:rsidRPr="000F66F4">
        <w:rPr>
          <w:rFonts w:cstheme="minorHAnsi"/>
          <w:sz w:val="24"/>
          <w:szCs w:val="24"/>
          <w:lang w:val="mt-MT"/>
        </w:rPr>
        <w:t xml:space="preserve">21:43), u dak tad-dixxipli jsir fuq kemm jibqgħu jishru, ifittxu li jwettqu r-rieda tal-Missier u jħaddmu d-doni ta’ Alla biex jagħmlu l-frott (cfr </w:t>
      </w:r>
      <w:r w:rsidR="00FD28CF" w:rsidRPr="000F66F4">
        <w:rPr>
          <w:rFonts w:cstheme="minorHAnsi"/>
          <w:i/>
          <w:iCs/>
          <w:sz w:val="24"/>
          <w:szCs w:val="24"/>
          <w:lang w:val="mt-MT"/>
        </w:rPr>
        <w:t xml:space="preserve">Mt </w:t>
      </w:r>
      <w:r w:rsidR="00FD28CF" w:rsidRPr="000F66F4">
        <w:rPr>
          <w:rFonts w:cstheme="minorHAnsi"/>
          <w:sz w:val="24"/>
          <w:szCs w:val="24"/>
          <w:lang w:val="mt-MT"/>
        </w:rPr>
        <w:t xml:space="preserve">24:36-25:31), dawk li ma jkunux jafu bi Kristu ser jiġu ġġudikati fuq l-attenzjoni li jagħtu lil dawk li huma «l-iżgħar». Interpretazzjoni oħra aktar wiesgħa hija li fil-«ġnus kollha» hemm il-bnedmin kollha bla ebda distinzjoni. Anke għad-dixxiplu jgħodd li l-qima tiegħu lejn Alla tiġi vverifikata mill-imħabba </w:t>
      </w:r>
      <w:r w:rsidR="00FD28CF" w:rsidRPr="000F66F4">
        <w:rPr>
          <w:rFonts w:cstheme="minorHAnsi"/>
          <w:sz w:val="24"/>
          <w:szCs w:val="24"/>
          <w:lang w:val="mt-MT"/>
        </w:rPr>
        <w:lastRenderedPageBreak/>
        <w:t xml:space="preserve">tiegħu lejn il-proxxmu, hu min hu (cfr </w:t>
      </w:r>
      <w:r w:rsidR="00FD28CF" w:rsidRPr="000F66F4">
        <w:rPr>
          <w:rFonts w:cstheme="minorHAnsi"/>
          <w:i/>
          <w:iCs/>
          <w:sz w:val="24"/>
          <w:szCs w:val="24"/>
          <w:lang w:val="mt-MT"/>
        </w:rPr>
        <w:t xml:space="preserve">Mt </w:t>
      </w:r>
      <w:r w:rsidR="00FD28CF" w:rsidRPr="000F66F4">
        <w:rPr>
          <w:rFonts w:cstheme="minorHAnsi"/>
          <w:sz w:val="24"/>
          <w:szCs w:val="24"/>
          <w:lang w:val="mt-MT"/>
        </w:rPr>
        <w:t xml:space="preserve">7:12; 22:39; </w:t>
      </w:r>
      <w:r w:rsidR="00FD28CF" w:rsidRPr="000F66F4">
        <w:rPr>
          <w:rFonts w:cstheme="minorHAnsi"/>
          <w:i/>
          <w:iCs/>
          <w:sz w:val="24"/>
          <w:szCs w:val="24"/>
          <w:lang w:val="mt-MT"/>
        </w:rPr>
        <w:t xml:space="preserve">1Ġw </w:t>
      </w:r>
      <w:r w:rsidR="00FD28CF" w:rsidRPr="000F66F4">
        <w:rPr>
          <w:rFonts w:cstheme="minorHAnsi"/>
          <w:sz w:val="24"/>
          <w:szCs w:val="24"/>
          <w:lang w:val="mt-MT"/>
        </w:rPr>
        <w:t xml:space="preserve">5:2). </w:t>
      </w:r>
      <w:r w:rsidR="00D44885" w:rsidRPr="000F66F4">
        <w:rPr>
          <w:rFonts w:cstheme="minorHAnsi"/>
          <w:sz w:val="24"/>
          <w:szCs w:val="24"/>
          <w:lang w:val="mt-MT"/>
        </w:rPr>
        <w:t>Il-miġja tal-Mulej twassal</w:t>
      </w:r>
      <w:r w:rsidR="0006725E" w:rsidRPr="000F66F4">
        <w:rPr>
          <w:rFonts w:cstheme="minorHAnsi"/>
          <w:sz w:val="24"/>
          <w:szCs w:val="24"/>
          <w:lang w:val="mt-MT"/>
        </w:rPr>
        <w:t xml:space="preserve"> </w:t>
      </w:r>
      <w:r w:rsidR="00CC4922" w:rsidRPr="000F66F4">
        <w:rPr>
          <w:rFonts w:cstheme="minorHAnsi"/>
          <w:sz w:val="24"/>
          <w:szCs w:val="24"/>
          <w:lang w:val="mt-MT"/>
        </w:rPr>
        <w:t xml:space="preserve">ukoll </w:t>
      </w:r>
      <w:r w:rsidR="00D44885" w:rsidRPr="000F66F4">
        <w:rPr>
          <w:rFonts w:cstheme="minorHAnsi"/>
          <w:sz w:val="24"/>
          <w:szCs w:val="24"/>
          <w:lang w:val="mt-MT"/>
        </w:rPr>
        <w:t>għal</w:t>
      </w:r>
      <w:r w:rsidR="0006725E" w:rsidRPr="000F66F4">
        <w:rPr>
          <w:rFonts w:cstheme="minorHAnsi"/>
          <w:sz w:val="24"/>
          <w:szCs w:val="24"/>
          <w:lang w:val="mt-MT"/>
        </w:rPr>
        <w:t>l-mument tas-</w:t>
      </w:r>
      <w:r w:rsidR="0006725E" w:rsidRPr="000F66F4">
        <w:rPr>
          <w:rFonts w:cstheme="minorHAnsi"/>
          <w:i/>
          <w:iCs/>
          <w:sz w:val="24"/>
          <w:szCs w:val="24"/>
          <w:lang w:val="mt-MT"/>
        </w:rPr>
        <w:t>separazzjoni</w:t>
      </w:r>
      <w:r w:rsidR="0006725E" w:rsidRPr="000F66F4">
        <w:rPr>
          <w:rFonts w:cstheme="minorHAnsi"/>
          <w:sz w:val="24"/>
          <w:szCs w:val="24"/>
          <w:lang w:val="mt-MT"/>
        </w:rPr>
        <w:t>, tal-</w:t>
      </w:r>
      <w:r w:rsidR="0006725E" w:rsidRPr="000F66F4">
        <w:rPr>
          <w:rFonts w:cstheme="minorHAnsi"/>
          <w:i/>
          <w:iCs/>
          <w:sz w:val="24"/>
          <w:szCs w:val="24"/>
          <w:lang w:val="mt-MT"/>
        </w:rPr>
        <w:t>għażla</w:t>
      </w:r>
      <w:r w:rsidR="0006725E" w:rsidRPr="000F66F4">
        <w:rPr>
          <w:rFonts w:cstheme="minorHAnsi"/>
          <w:sz w:val="24"/>
          <w:szCs w:val="24"/>
          <w:lang w:val="mt-MT"/>
        </w:rPr>
        <w:t xml:space="preserve"> (cfr </w:t>
      </w:r>
      <w:r w:rsidR="0006725E" w:rsidRPr="000F66F4">
        <w:rPr>
          <w:rFonts w:cstheme="minorHAnsi"/>
          <w:i/>
          <w:iCs/>
          <w:sz w:val="24"/>
          <w:szCs w:val="24"/>
          <w:lang w:val="mt-MT"/>
        </w:rPr>
        <w:t xml:space="preserve">Mt </w:t>
      </w:r>
      <w:r w:rsidR="0006725E" w:rsidRPr="000F66F4">
        <w:rPr>
          <w:rFonts w:cstheme="minorHAnsi"/>
          <w:sz w:val="24"/>
          <w:szCs w:val="24"/>
          <w:lang w:val="mt-MT"/>
        </w:rPr>
        <w:t xml:space="preserve">13:47-49; 22:10-13). </w:t>
      </w:r>
      <w:r w:rsidR="00D44885" w:rsidRPr="000F66F4">
        <w:rPr>
          <w:rFonts w:cstheme="minorHAnsi"/>
          <w:sz w:val="24"/>
          <w:szCs w:val="24"/>
          <w:lang w:val="mt-MT"/>
        </w:rPr>
        <w:t xml:space="preserve">Ġesù juża’ t-tixbiha tar-ragħaj li filgħaxija kien jagħżel «in-nagħaġ mill-mogħoż», għax dawn tal-ewwel jippreferu joqogħdu fil-beraħ filwaqt li tat-tieni jeħtieġu l-kenn għal-lejl. Hu juri t-twettiq tal-profezija, il-wasla tar-Ragħaj li jagħmel ħaqq min-nagħaġ tiegħu (cfr </w:t>
      </w:r>
      <w:r w:rsidR="00D44885" w:rsidRPr="000F66F4">
        <w:rPr>
          <w:rFonts w:cstheme="minorHAnsi"/>
          <w:i/>
          <w:iCs/>
          <w:sz w:val="24"/>
          <w:szCs w:val="24"/>
          <w:lang w:val="mt-MT"/>
        </w:rPr>
        <w:t xml:space="preserve">Eżek </w:t>
      </w:r>
      <w:r w:rsidR="00D44885" w:rsidRPr="000F66F4">
        <w:rPr>
          <w:rFonts w:cstheme="minorHAnsi"/>
          <w:sz w:val="24"/>
          <w:szCs w:val="24"/>
          <w:lang w:val="mt-MT"/>
        </w:rPr>
        <w:t xml:space="preserve">34:17). Huwa biss «ir-ragħaj» li jista’ jagħmel din is-separazzjoni, għax Alla biss jara fil-fond </w:t>
      </w:r>
      <w:r w:rsidR="00CC4922" w:rsidRPr="000F66F4">
        <w:rPr>
          <w:rFonts w:cstheme="minorHAnsi"/>
          <w:sz w:val="24"/>
          <w:szCs w:val="24"/>
          <w:lang w:val="mt-MT"/>
        </w:rPr>
        <w:t>ta</w:t>
      </w:r>
      <w:r w:rsidR="00D44885" w:rsidRPr="000F66F4">
        <w:rPr>
          <w:rFonts w:cstheme="minorHAnsi"/>
          <w:sz w:val="24"/>
          <w:szCs w:val="24"/>
          <w:lang w:val="mt-MT"/>
        </w:rPr>
        <w:t xml:space="preserve">l-qalb tal-bniedem u l-verità tal-għemil u tal-istorja tiegħu (cfr </w:t>
      </w:r>
      <w:r w:rsidR="00D44885" w:rsidRPr="000F66F4">
        <w:rPr>
          <w:rFonts w:cstheme="minorHAnsi"/>
          <w:i/>
          <w:iCs/>
          <w:sz w:val="24"/>
          <w:szCs w:val="24"/>
          <w:lang w:val="mt-MT"/>
        </w:rPr>
        <w:t xml:space="preserve">S </w:t>
      </w:r>
      <w:r w:rsidR="00D44885" w:rsidRPr="000F66F4">
        <w:rPr>
          <w:rFonts w:cstheme="minorHAnsi"/>
          <w:sz w:val="24"/>
          <w:szCs w:val="24"/>
          <w:lang w:val="mt-MT"/>
        </w:rPr>
        <w:t xml:space="preserve">82:8; </w:t>
      </w:r>
      <w:r w:rsidR="00D44885" w:rsidRPr="000F66F4">
        <w:rPr>
          <w:rFonts w:cstheme="minorHAnsi"/>
          <w:i/>
          <w:iCs/>
          <w:sz w:val="24"/>
          <w:szCs w:val="24"/>
          <w:lang w:val="mt-MT"/>
        </w:rPr>
        <w:t xml:space="preserve">1Kor </w:t>
      </w:r>
      <w:r w:rsidR="00D44885" w:rsidRPr="000F66F4">
        <w:rPr>
          <w:rFonts w:cstheme="minorHAnsi"/>
          <w:sz w:val="24"/>
          <w:szCs w:val="24"/>
          <w:lang w:val="mt-MT"/>
        </w:rPr>
        <w:t xml:space="preserve">4:5).  </w:t>
      </w:r>
      <w:r w:rsidR="0006725E" w:rsidRPr="000F66F4">
        <w:rPr>
          <w:rFonts w:cstheme="minorHAnsi"/>
          <w:sz w:val="24"/>
          <w:szCs w:val="24"/>
          <w:lang w:val="mt-MT"/>
        </w:rPr>
        <w:t xml:space="preserve"> </w:t>
      </w:r>
      <w:r w:rsidRPr="000F66F4">
        <w:rPr>
          <w:rFonts w:cstheme="minorHAnsi"/>
          <w:sz w:val="24"/>
          <w:szCs w:val="24"/>
          <w:lang w:val="mt-MT"/>
        </w:rPr>
        <w:t xml:space="preserve">    </w:t>
      </w:r>
      <w:r w:rsidRPr="000F66F4">
        <w:rPr>
          <w:rFonts w:cstheme="minorHAnsi"/>
          <w:i/>
          <w:iCs/>
          <w:sz w:val="24"/>
          <w:szCs w:val="24"/>
          <w:lang w:val="mt-MT"/>
        </w:rPr>
        <w:t xml:space="preserve"> </w:t>
      </w:r>
      <w:r w:rsidR="00590015" w:rsidRPr="000F66F4">
        <w:rPr>
          <w:rFonts w:cstheme="minorHAnsi"/>
          <w:sz w:val="24"/>
          <w:szCs w:val="24"/>
          <w:lang w:val="mt-MT"/>
        </w:rPr>
        <w:t xml:space="preserve"> </w:t>
      </w:r>
    </w:p>
    <w:p w14:paraId="7C70523D" w14:textId="1E6058CD" w:rsidR="0075102C" w:rsidRPr="000F66F4" w:rsidRDefault="0075102C" w:rsidP="00590015">
      <w:pPr>
        <w:jc w:val="both"/>
        <w:rPr>
          <w:rFonts w:cstheme="minorHAnsi"/>
          <w:b/>
          <w:bCs/>
          <w:sz w:val="24"/>
          <w:szCs w:val="24"/>
          <w:lang w:val="mt-MT"/>
        </w:rPr>
      </w:pPr>
      <w:r w:rsidRPr="000F66F4">
        <w:rPr>
          <w:rFonts w:cstheme="minorHAnsi"/>
          <w:b/>
          <w:bCs/>
          <w:sz w:val="24"/>
          <w:szCs w:val="24"/>
          <w:lang w:val="mt-MT"/>
        </w:rPr>
        <w:t>Imbagħad is-Sultan jgħid lil dawk ta’ fuq il-lemin tiegħu, “Ejjew, imberkin minn Missieri, ħudu b’wirt tagħkom is-Saltna li tħejjiet għalikom sa mill-ħolqien tad-dinja.</w:t>
      </w:r>
    </w:p>
    <w:p w14:paraId="70DBB16B" w14:textId="5817A7A0" w:rsidR="00881F5A" w:rsidRPr="000F66F4" w:rsidRDefault="0075102C" w:rsidP="0075102C">
      <w:pPr>
        <w:jc w:val="both"/>
        <w:rPr>
          <w:rFonts w:cstheme="minorHAnsi"/>
          <w:sz w:val="24"/>
          <w:szCs w:val="24"/>
          <w:lang w:val="mt-MT"/>
        </w:rPr>
      </w:pPr>
      <w:r w:rsidRPr="000F66F4">
        <w:rPr>
          <w:rFonts w:cstheme="minorHAnsi"/>
          <w:sz w:val="24"/>
          <w:szCs w:val="24"/>
          <w:lang w:val="mt-MT"/>
        </w:rPr>
        <w:t xml:space="preserve">Il-«lemin» huwa l-post tal-ġieħ u tal-barka (cfr </w:t>
      </w:r>
      <w:r w:rsidRPr="000F66F4">
        <w:rPr>
          <w:rFonts w:cstheme="minorHAnsi"/>
          <w:i/>
          <w:iCs/>
          <w:sz w:val="24"/>
          <w:szCs w:val="24"/>
          <w:lang w:val="mt-MT"/>
        </w:rPr>
        <w:t xml:space="preserve">Ġen </w:t>
      </w:r>
      <w:r w:rsidRPr="000F66F4">
        <w:rPr>
          <w:rFonts w:cstheme="minorHAnsi"/>
          <w:sz w:val="24"/>
          <w:szCs w:val="24"/>
          <w:lang w:val="mt-MT"/>
        </w:rPr>
        <w:t xml:space="preserve">48:13-17), il-post li jagħżlu dawk li qalbhom għaqlija (cfr </w:t>
      </w:r>
      <w:r w:rsidRPr="000F66F4">
        <w:rPr>
          <w:rFonts w:cstheme="minorHAnsi"/>
          <w:i/>
          <w:iCs/>
          <w:sz w:val="24"/>
          <w:szCs w:val="24"/>
          <w:lang w:val="mt-MT"/>
        </w:rPr>
        <w:t>Koħ</w:t>
      </w:r>
      <w:r w:rsidRPr="000F66F4">
        <w:rPr>
          <w:rFonts w:cstheme="minorHAnsi"/>
          <w:sz w:val="24"/>
          <w:szCs w:val="24"/>
          <w:lang w:val="mt-MT"/>
        </w:rPr>
        <w:t xml:space="preserve"> 10:2). Huwa l-post ta’ Bin il-bniedem li qiegħed fil-leminija tal-Miss</w:t>
      </w:r>
      <w:r w:rsidR="00CC4922" w:rsidRPr="000F66F4">
        <w:rPr>
          <w:rFonts w:cstheme="minorHAnsi"/>
          <w:sz w:val="24"/>
          <w:szCs w:val="24"/>
          <w:lang w:val="mt-MT"/>
        </w:rPr>
        <w:t>i</w:t>
      </w:r>
      <w:r w:rsidRPr="000F66F4">
        <w:rPr>
          <w:rFonts w:cstheme="minorHAnsi"/>
          <w:sz w:val="24"/>
          <w:szCs w:val="24"/>
          <w:lang w:val="mt-MT"/>
        </w:rPr>
        <w:t xml:space="preserve">er (cfr </w:t>
      </w:r>
      <w:r w:rsidRPr="000F66F4">
        <w:rPr>
          <w:rFonts w:cstheme="minorHAnsi"/>
          <w:i/>
          <w:iCs/>
          <w:sz w:val="24"/>
          <w:szCs w:val="24"/>
          <w:lang w:val="mt-MT"/>
        </w:rPr>
        <w:t xml:space="preserve">S </w:t>
      </w:r>
      <w:r w:rsidRPr="000F66F4">
        <w:rPr>
          <w:rFonts w:cstheme="minorHAnsi"/>
          <w:sz w:val="24"/>
          <w:szCs w:val="24"/>
          <w:lang w:val="mt-MT"/>
        </w:rPr>
        <w:t xml:space="preserve">110:1; </w:t>
      </w:r>
      <w:r w:rsidRPr="000F66F4">
        <w:rPr>
          <w:rFonts w:cstheme="minorHAnsi"/>
          <w:i/>
          <w:iCs/>
          <w:sz w:val="24"/>
          <w:szCs w:val="24"/>
          <w:lang w:val="mt-MT"/>
        </w:rPr>
        <w:t xml:space="preserve">Mt </w:t>
      </w:r>
      <w:r w:rsidRPr="000F66F4">
        <w:rPr>
          <w:rFonts w:cstheme="minorHAnsi"/>
          <w:sz w:val="24"/>
          <w:szCs w:val="24"/>
          <w:lang w:val="mt-MT"/>
        </w:rPr>
        <w:t xml:space="preserve">26:63-64; </w:t>
      </w:r>
      <w:r w:rsidRPr="000F66F4">
        <w:rPr>
          <w:rFonts w:cstheme="minorHAnsi"/>
          <w:i/>
          <w:iCs/>
          <w:sz w:val="24"/>
          <w:szCs w:val="24"/>
          <w:lang w:val="mt-MT"/>
        </w:rPr>
        <w:t xml:space="preserve">Mk </w:t>
      </w:r>
      <w:r w:rsidRPr="000F66F4">
        <w:rPr>
          <w:rFonts w:cstheme="minorHAnsi"/>
          <w:sz w:val="24"/>
          <w:szCs w:val="24"/>
          <w:lang w:val="mt-MT"/>
        </w:rPr>
        <w:t xml:space="preserve">16:19; </w:t>
      </w:r>
      <w:r w:rsidRPr="000F66F4">
        <w:rPr>
          <w:rFonts w:cstheme="minorHAnsi"/>
          <w:i/>
          <w:iCs/>
          <w:sz w:val="24"/>
          <w:szCs w:val="24"/>
          <w:lang w:val="mt-MT"/>
        </w:rPr>
        <w:t xml:space="preserve">Efes </w:t>
      </w:r>
      <w:r w:rsidRPr="000F66F4">
        <w:rPr>
          <w:rFonts w:cstheme="minorHAnsi"/>
          <w:sz w:val="24"/>
          <w:szCs w:val="24"/>
          <w:lang w:val="mt-MT"/>
        </w:rPr>
        <w:t xml:space="preserve">1:20). Wara l-introduzzjoni parabbolika-pastorali, is-silta tiżviluppa fi djalogu tas-«Sultan» ma’ dawk tal-lemin, u b’mod antitetiku, ma’ dawk tax-xellug, ikkaratterizzat minn kmand – spjegazzjoni – mistoqsija – tweġiba. Ir-«ragħaj» huwa s-«Sultan», huwa </w:t>
      </w:r>
      <w:r w:rsidR="00B2205A" w:rsidRPr="000F66F4">
        <w:rPr>
          <w:rFonts w:cstheme="minorHAnsi"/>
          <w:sz w:val="24"/>
          <w:szCs w:val="24"/>
          <w:lang w:val="mt-MT"/>
        </w:rPr>
        <w:t>l-«Mulej» (vv. 37.44), l-imħallef eskatoloġiku, i</w:t>
      </w:r>
      <w:r w:rsidR="00CC4922" w:rsidRPr="000F66F4">
        <w:rPr>
          <w:rFonts w:cstheme="minorHAnsi"/>
          <w:sz w:val="24"/>
          <w:szCs w:val="24"/>
          <w:lang w:val="mt-MT"/>
        </w:rPr>
        <w:t>s-Sid</w:t>
      </w:r>
      <w:r w:rsidR="00B2205A" w:rsidRPr="000F66F4">
        <w:rPr>
          <w:rFonts w:cstheme="minorHAnsi"/>
          <w:sz w:val="24"/>
          <w:szCs w:val="24"/>
          <w:lang w:val="mt-MT"/>
        </w:rPr>
        <w:t xml:space="preserve"> tal-istorja</w:t>
      </w:r>
      <w:r w:rsidR="00CC4922" w:rsidRPr="000F66F4">
        <w:rPr>
          <w:rFonts w:cstheme="minorHAnsi"/>
          <w:sz w:val="24"/>
          <w:szCs w:val="24"/>
          <w:lang w:val="mt-MT"/>
        </w:rPr>
        <w:t xml:space="preserve"> (cfr </w:t>
      </w:r>
      <w:r w:rsidR="00CC4922" w:rsidRPr="000F66F4">
        <w:rPr>
          <w:rFonts w:cstheme="minorHAnsi"/>
          <w:i/>
          <w:iCs/>
          <w:sz w:val="24"/>
          <w:szCs w:val="24"/>
          <w:lang w:val="mt-MT"/>
        </w:rPr>
        <w:t xml:space="preserve">Apk </w:t>
      </w:r>
      <w:r w:rsidR="00CC4922" w:rsidRPr="000F66F4">
        <w:rPr>
          <w:rFonts w:cstheme="minorHAnsi"/>
          <w:sz w:val="24"/>
          <w:szCs w:val="24"/>
          <w:lang w:val="mt-MT"/>
        </w:rPr>
        <w:t>22:13)</w:t>
      </w:r>
      <w:r w:rsidR="00B2205A" w:rsidRPr="000F66F4">
        <w:rPr>
          <w:rFonts w:cstheme="minorHAnsi"/>
          <w:sz w:val="24"/>
          <w:szCs w:val="24"/>
          <w:lang w:val="mt-MT"/>
        </w:rPr>
        <w:t xml:space="preserve">. Identifikat mill-bidu ta’ </w:t>
      </w:r>
      <w:r w:rsidR="00B2205A" w:rsidRPr="000F66F4">
        <w:rPr>
          <w:rFonts w:cstheme="minorHAnsi"/>
          <w:i/>
          <w:iCs/>
          <w:sz w:val="24"/>
          <w:szCs w:val="24"/>
          <w:lang w:val="mt-MT"/>
        </w:rPr>
        <w:t>Mt</w:t>
      </w:r>
      <w:r w:rsidR="00B2205A" w:rsidRPr="000F66F4">
        <w:rPr>
          <w:rFonts w:cstheme="minorHAnsi"/>
          <w:sz w:val="24"/>
          <w:szCs w:val="24"/>
          <w:lang w:val="mt-MT"/>
        </w:rPr>
        <w:t xml:space="preserve"> b’termini regali (cfr </w:t>
      </w:r>
      <w:r w:rsidR="00B2205A" w:rsidRPr="000F66F4">
        <w:rPr>
          <w:rFonts w:cstheme="minorHAnsi"/>
          <w:i/>
          <w:iCs/>
          <w:sz w:val="24"/>
          <w:szCs w:val="24"/>
          <w:lang w:val="mt-MT"/>
        </w:rPr>
        <w:t xml:space="preserve">Mt </w:t>
      </w:r>
      <w:r w:rsidR="00B2205A" w:rsidRPr="000F66F4">
        <w:rPr>
          <w:rFonts w:cstheme="minorHAnsi"/>
          <w:sz w:val="24"/>
          <w:szCs w:val="24"/>
          <w:lang w:val="mt-MT"/>
        </w:rPr>
        <w:t xml:space="preserve">1:1.20; 2:2.13-14), Ġesù juri ir-regalità tiegħu b’mod paradossali fil-passjoni (cfr </w:t>
      </w:r>
      <w:r w:rsidR="00B2205A" w:rsidRPr="000F66F4">
        <w:rPr>
          <w:rFonts w:cstheme="minorHAnsi"/>
          <w:i/>
          <w:iCs/>
          <w:sz w:val="24"/>
          <w:szCs w:val="24"/>
          <w:lang w:val="mt-MT"/>
        </w:rPr>
        <w:t xml:space="preserve">Mt </w:t>
      </w:r>
      <w:r w:rsidR="00B2205A" w:rsidRPr="000F66F4">
        <w:rPr>
          <w:rFonts w:cstheme="minorHAnsi"/>
          <w:sz w:val="24"/>
          <w:szCs w:val="24"/>
          <w:lang w:val="mt-MT"/>
        </w:rPr>
        <w:t xml:space="preserve">27:11.29.42) u jħabbar li huwa s-Sultan li quddiemu kull bniedem irid jagħti kont. Huwa s-Sultan-Iben, li permezz tiegħu l-bniedem jidħol fl-istess relazzjoni ta’ bejn l-Iben u l-Missier li hija </w:t>
      </w:r>
      <w:r w:rsidR="00881F5A" w:rsidRPr="000F66F4">
        <w:rPr>
          <w:rFonts w:cstheme="minorHAnsi"/>
          <w:sz w:val="24"/>
          <w:szCs w:val="24"/>
          <w:lang w:val="mt-MT"/>
        </w:rPr>
        <w:t>l-</w:t>
      </w:r>
      <w:r w:rsidR="00B2205A" w:rsidRPr="000F66F4">
        <w:rPr>
          <w:rFonts w:cstheme="minorHAnsi"/>
          <w:sz w:val="24"/>
          <w:szCs w:val="24"/>
          <w:lang w:val="mt-MT"/>
        </w:rPr>
        <w:t xml:space="preserve">għajn ta’ kull barka (cfr </w:t>
      </w:r>
      <w:r w:rsidR="00B2205A" w:rsidRPr="000F66F4">
        <w:rPr>
          <w:rFonts w:cstheme="minorHAnsi"/>
          <w:i/>
          <w:iCs/>
          <w:sz w:val="24"/>
          <w:szCs w:val="24"/>
          <w:lang w:val="mt-MT"/>
        </w:rPr>
        <w:t xml:space="preserve">Gal </w:t>
      </w:r>
      <w:r w:rsidR="00B2205A" w:rsidRPr="000F66F4">
        <w:rPr>
          <w:rFonts w:cstheme="minorHAnsi"/>
          <w:sz w:val="24"/>
          <w:szCs w:val="24"/>
          <w:lang w:val="mt-MT"/>
        </w:rPr>
        <w:t>4:7)</w:t>
      </w:r>
      <w:r w:rsidR="00881F5A" w:rsidRPr="000F66F4">
        <w:rPr>
          <w:rFonts w:cstheme="minorHAnsi"/>
          <w:sz w:val="24"/>
          <w:szCs w:val="24"/>
          <w:lang w:val="mt-MT"/>
        </w:rPr>
        <w:t xml:space="preserve">. Il-«wirt» mhuwiex mogħti minħabba xi dritt jew xi mertu, imma huwa frott l-imħabba ħielsa ta’ Alla li tiġi milqugħa minn dawk li jagħrfu lil Kristu bħala l-Mibgħut tal-Missier (cfr </w:t>
      </w:r>
      <w:r w:rsidR="00881F5A" w:rsidRPr="000F66F4">
        <w:rPr>
          <w:rFonts w:cstheme="minorHAnsi"/>
          <w:i/>
          <w:iCs/>
          <w:sz w:val="24"/>
          <w:szCs w:val="24"/>
          <w:lang w:val="mt-MT"/>
        </w:rPr>
        <w:t xml:space="preserve">Gal </w:t>
      </w:r>
      <w:r w:rsidR="00881F5A" w:rsidRPr="000F66F4">
        <w:rPr>
          <w:rFonts w:cstheme="minorHAnsi"/>
          <w:sz w:val="24"/>
          <w:szCs w:val="24"/>
          <w:lang w:val="mt-MT"/>
        </w:rPr>
        <w:t xml:space="preserve">2:14-18; </w:t>
      </w:r>
      <w:r w:rsidR="00881F5A" w:rsidRPr="000F66F4">
        <w:rPr>
          <w:rFonts w:cstheme="minorHAnsi"/>
          <w:i/>
          <w:iCs/>
          <w:sz w:val="24"/>
          <w:szCs w:val="24"/>
          <w:lang w:val="mt-MT"/>
        </w:rPr>
        <w:t xml:space="preserve">Kol </w:t>
      </w:r>
      <w:r w:rsidR="00881F5A" w:rsidRPr="000F66F4">
        <w:rPr>
          <w:rFonts w:cstheme="minorHAnsi"/>
          <w:sz w:val="24"/>
          <w:szCs w:val="24"/>
          <w:lang w:val="mt-MT"/>
        </w:rPr>
        <w:t xml:space="preserve">1:13-15). Is-Saltna li hija mħejjija għall-bnedmin kollha (cfr </w:t>
      </w:r>
      <w:r w:rsidR="00881F5A" w:rsidRPr="000F66F4">
        <w:rPr>
          <w:rFonts w:cstheme="minorHAnsi"/>
          <w:i/>
          <w:iCs/>
          <w:sz w:val="24"/>
          <w:szCs w:val="24"/>
          <w:lang w:val="mt-MT"/>
        </w:rPr>
        <w:t xml:space="preserve">1Tim </w:t>
      </w:r>
      <w:r w:rsidR="00881F5A" w:rsidRPr="000F66F4">
        <w:rPr>
          <w:rFonts w:cstheme="minorHAnsi"/>
          <w:sz w:val="24"/>
          <w:szCs w:val="24"/>
          <w:lang w:val="mt-MT"/>
        </w:rPr>
        <w:t xml:space="preserve">2:4; </w:t>
      </w:r>
      <w:r w:rsidR="00881F5A" w:rsidRPr="000F66F4">
        <w:rPr>
          <w:rFonts w:cstheme="minorHAnsi"/>
          <w:i/>
          <w:iCs/>
          <w:sz w:val="24"/>
          <w:szCs w:val="24"/>
          <w:lang w:val="mt-MT"/>
        </w:rPr>
        <w:t xml:space="preserve">Efes </w:t>
      </w:r>
      <w:r w:rsidR="00881F5A" w:rsidRPr="000F66F4">
        <w:rPr>
          <w:rFonts w:cstheme="minorHAnsi"/>
          <w:sz w:val="24"/>
          <w:szCs w:val="24"/>
          <w:lang w:val="mt-MT"/>
        </w:rPr>
        <w:t>1:3-4</w:t>
      </w:r>
      <w:r w:rsidR="00881F5A" w:rsidRPr="000F66F4">
        <w:rPr>
          <w:rFonts w:cstheme="minorHAnsi"/>
          <w:sz w:val="24"/>
          <w:szCs w:val="24"/>
          <w:lang w:val="mt-MT"/>
        </w:rPr>
        <w:t xml:space="preserve">) tingħata lil dawk li jkunu għexu </w:t>
      </w:r>
      <w:r w:rsidR="00CC4922" w:rsidRPr="000F66F4">
        <w:rPr>
          <w:rFonts w:cstheme="minorHAnsi"/>
          <w:sz w:val="24"/>
          <w:szCs w:val="24"/>
          <w:lang w:val="mt-MT"/>
        </w:rPr>
        <w:t>fi</w:t>
      </w:r>
      <w:r w:rsidR="00881F5A" w:rsidRPr="000F66F4">
        <w:rPr>
          <w:rFonts w:cstheme="minorHAnsi"/>
          <w:sz w:val="24"/>
          <w:szCs w:val="24"/>
          <w:lang w:val="mt-MT"/>
        </w:rPr>
        <w:t>t-triq tal-imħabba. Ma tingħatax frott xi predestinazzjoni għamja, imma lil dawk li jiftħu qalbhom għall-barka tal-Missier.</w:t>
      </w:r>
    </w:p>
    <w:p w14:paraId="771FD154" w14:textId="77777777" w:rsidR="00881F5A" w:rsidRPr="000F66F4" w:rsidRDefault="00881F5A" w:rsidP="0075102C">
      <w:pPr>
        <w:jc w:val="both"/>
        <w:rPr>
          <w:rFonts w:cstheme="minorHAnsi"/>
          <w:b/>
          <w:bCs/>
          <w:sz w:val="24"/>
          <w:szCs w:val="24"/>
          <w:lang w:val="mt-MT"/>
        </w:rPr>
      </w:pPr>
      <w:r w:rsidRPr="000F66F4">
        <w:rPr>
          <w:rFonts w:cstheme="minorHAnsi"/>
          <w:b/>
          <w:bCs/>
          <w:sz w:val="24"/>
          <w:szCs w:val="24"/>
          <w:lang w:val="mt-MT"/>
        </w:rPr>
        <w:t>Għax jien kont bil-ġuħ u tmajtuni, kont bil-għatx u sqejtuni, kont barrani u lqajtuni, kont għeri u libbistuni, kont marid u ġejtu tarawni, kont fil-ħabs u ġejtu żżuruni.”</w:t>
      </w:r>
    </w:p>
    <w:p w14:paraId="713B6AB0" w14:textId="0EAA96CC" w:rsidR="0075102C" w:rsidRPr="000F66F4" w:rsidRDefault="00881F5A" w:rsidP="0075102C">
      <w:pPr>
        <w:jc w:val="both"/>
        <w:rPr>
          <w:rFonts w:cstheme="minorHAnsi"/>
          <w:sz w:val="24"/>
          <w:szCs w:val="24"/>
          <w:lang w:val="mt-MT"/>
        </w:rPr>
      </w:pPr>
      <w:r w:rsidRPr="000F66F4">
        <w:rPr>
          <w:rFonts w:cstheme="minorHAnsi"/>
          <w:sz w:val="24"/>
          <w:szCs w:val="24"/>
          <w:lang w:val="mt-MT"/>
        </w:rPr>
        <w:t xml:space="preserve">Jissemmew </w:t>
      </w:r>
      <w:r w:rsidRPr="000F66F4">
        <w:rPr>
          <w:rFonts w:cstheme="minorHAnsi"/>
          <w:i/>
          <w:iCs/>
          <w:sz w:val="24"/>
          <w:szCs w:val="24"/>
          <w:lang w:val="mt-MT"/>
        </w:rPr>
        <w:t xml:space="preserve">sitt </w:t>
      </w:r>
      <w:r w:rsidRPr="000F66F4">
        <w:rPr>
          <w:rFonts w:cstheme="minorHAnsi"/>
          <w:sz w:val="24"/>
          <w:szCs w:val="24"/>
          <w:lang w:val="mt-MT"/>
        </w:rPr>
        <w:t>opri tal-ħniena</w:t>
      </w:r>
      <w:r w:rsidR="00CC4922" w:rsidRPr="000F66F4">
        <w:rPr>
          <w:rFonts w:cstheme="minorHAnsi"/>
          <w:sz w:val="24"/>
          <w:szCs w:val="24"/>
          <w:lang w:val="mt-MT"/>
        </w:rPr>
        <w:t xml:space="preserve">. </w:t>
      </w:r>
      <w:r w:rsidR="00737DC8" w:rsidRPr="000F66F4">
        <w:rPr>
          <w:rFonts w:cstheme="minorHAnsi"/>
          <w:sz w:val="24"/>
          <w:szCs w:val="24"/>
          <w:lang w:val="mt-MT"/>
        </w:rPr>
        <w:t xml:space="preserve">Fl-Iskrittura n-numru </w:t>
      </w:r>
      <w:r w:rsidR="00737DC8" w:rsidRPr="000F66F4">
        <w:rPr>
          <w:rFonts w:cstheme="minorHAnsi"/>
          <w:i/>
          <w:iCs/>
          <w:sz w:val="24"/>
          <w:szCs w:val="24"/>
          <w:lang w:val="mt-MT"/>
        </w:rPr>
        <w:t>sitta</w:t>
      </w:r>
      <w:r w:rsidR="00737DC8" w:rsidRPr="000F66F4">
        <w:rPr>
          <w:rFonts w:cstheme="minorHAnsi"/>
          <w:sz w:val="24"/>
          <w:szCs w:val="24"/>
          <w:lang w:val="mt-MT"/>
        </w:rPr>
        <w:t xml:space="preserve"> huwa simbol</w:t>
      </w:r>
      <w:r w:rsidR="00CC4922" w:rsidRPr="000F66F4">
        <w:rPr>
          <w:rFonts w:cstheme="minorHAnsi"/>
          <w:sz w:val="24"/>
          <w:szCs w:val="24"/>
          <w:lang w:val="mt-MT"/>
        </w:rPr>
        <w:t>u</w:t>
      </w:r>
      <w:r w:rsidR="00737DC8" w:rsidRPr="000F66F4">
        <w:rPr>
          <w:rFonts w:cstheme="minorHAnsi"/>
          <w:sz w:val="24"/>
          <w:szCs w:val="24"/>
          <w:lang w:val="mt-MT"/>
        </w:rPr>
        <w:t xml:space="preserve"> tal-ħajja u tal-opri t-taj</w:t>
      </w:r>
      <w:r w:rsidR="00CC4922" w:rsidRPr="000F66F4">
        <w:rPr>
          <w:rFonts w:cstheme="minorHAnsi"/>
          <w:sz w:val="24"/>
          <w:szCs w:val="24"/>
          <w:lang w:val="mt-MT"/>
        </w:rPr>
        <w:t>b</w:t>
      </w:r>
      <w:r w:rsidR="00737DC8" w:rsidRPr="000F66F4">
        <w:rPr>
          <w:rFonts w:cstheme="minorHAnsi"/>
          <w:sz w:val="24"/>
          <w:szCs w:val="24"/>
          <w:lang w:val="mt-MT"/>
        </w:rPr>
        <w:t xml:space="preserve">a: f’sitt ijiem Alla ħalaq id-dinja b’kulma fiha bi tħejjija għat-twettiq fis-seba’ jum (cfr </w:t>
      </w:r>
      <w:r w:rsidR="00737DC8" w:rsidRPr="000F66F4">
        <w:rPr>
          <w:rFonts w:cstheme="minorHAnsi"/>
          <w:i/>
          <w:iCs/>
          <w:sz w:val="24"/>
          <w:szCs w:val="24"/>
          <w:lang w:val="mt-MT"/>
        </w:rPr>
        <w:t xml:space="preserve">Ġen </w:t>
      </w:r>
      <w:r w:rsidR="00737DC8" w:rsidRPr="000F66F4">
        <w:rPr>
          <w:rFonts w:cstheme="minorHAnsi"/>
          <w:sz w:val="24"/>
          <w:szCs w:val="24"/>
          <w:lang w:val="mt-MT"/>
        </w:rPr>
        <w:t>1;</w:t>
      </w:r>
      <w:r w:rsidR="00126573" w:rsidRPr="000F66F4">
        <w:rPr>
          <w:rFonts w:cstheme="minorHAnsi"/>
          <w:sz w:val="24"/>
          <w:szCs w:val="24"/>
          <w:lang w:val="mt-MT"/>
        </w:rPr>
        <w:t xml:space="preserve"> </w:t>
      </w:r>
      <w:r w:rsidR="00737DC8" w:rsidRPr="000F66F4">
        <w:rPr>
          <w:rFonts w:cstheme="minorHAnsi"/>
          <w:i/>
          <w:iCs/>
          <w:sz w:val="24"/>
          <w:szCs w:val="24"/>
          <w:lang w:val="mt-MT"/>
        </w:rPr>
        <w:t xml:space="preserve">Apk </w:t>
      </w:r>
      <w:r w:rsidR="00737DC8" w:rsidRPr="000F66F4">
        <w:rPr>
          <w:rFonts w:cstheme="minorHAnsi"/>
          <w:sz w:val="24"/>
          <w:szCs w:val="24"/>
          <w:lang w:val="mt-MT"/>
        </w:rPr>
        <w:t xml:space="preserve">8:6-9). L-opri msemmija minn Ġesù diġà jissemmew f’diversi elenki </w:t>
      </w:r>
      <w:r w:rsidR="00CC4922" w:rsidRPr="000F66F4">
        <w:rPr>
          <w:rFonts w:cstheme="minorHAnsi"/>
          <w:sz w:val="24"/>
          <w:szCs w:val="24"/>
          <w:lang w:val="mt-MT"/>
        </w:rPr>
        <w:t>ta</w:t>
      </w:r>
      <w:r w:rsidR="00737DC8" w:rsidRPr="000F66F4">
        <w:rPr>
          <w:rFonts w:cstheme="minorHAnsi"/>
          <w:sz w:val="24"/>
          <w:szCs w:val="24"/>
          <w:lang w:val="mt-MT"/>
        </w:rPr>
        <w:t>t-TQ (</w:t>
      </w:r>
      <w:r w:rsidR="00737DC8" w:rsidRPr="000F66F4">
        <w:rPr>
          <w:rFonts w:cstheme="minorHAnsi"/>
          <w:i/>
          <w:iCs/>
          <w:sz w:val="24"/>
          <w:szCs w:val="24"/>
          <w:lang w:val="mt-MT"/>
        </w:rPr>
        <w:t xml:space="preserve">Is </w:t>
      </w:r>
      <w:r w:rsidR="00737DC8" w:rsidRPr="000F66F4">
        <w:rPr>
          <w:rFonts w:cstheme="minorHAnsi"/>
          <w:sz w:val="24"/>
          <w:szCs w:val="24"/>
          <w:lang w:val="mt-MT"/>
        </w:rPr>
        <w:t xml:space="preserve">58:7; </w:t>
      </w:r>
      <w:r w:rsidR="00737DC8" w:rsidRPr="000F66F4">
        <w:rPr>
          <w:rFonts w:cstheme="minorHAnsi"/>
          <w:i/>
          <w:iCs/>
          <w:sz w:val="24"/>
          <w:szCs w:val="24"/>
          <w:lang w:val="mt-MT"/>
        </w:rPr>
        <w:t xml:space="preserve">Tob </w:t>
      </w:r>
      <w:r w:rsidR="00737DC8" w:rsidRPr="000F66F4">
        <w:rPr>
          <w:rFonts w:cstheme="minorHAnsi"/>
          <w:sz w:val="24"/>
          <w:szCs w:val="24"/>
          <w:lang w:val="mt-MT"/>
        </w:rPr>
        <w:t xml:space="preserve">4:16; </w:t>
      </w:r>
      <w:r w:rsidR="00737DC8" w:rsidRPr="000F66F4">
        <w:rPr>
          <w:rFonts w:cstheme="minorHAnsi"/>
          <w:i/>
          <w:iCs/>
          <w:sz w:val="24"/>
          <w:szCs w:val="24"/>
          <w:lang w:val="mt-MT"/>
        </w:rPr>
        <w:t>Ġob</w:t>
      </w:r>
      <w:r w:rsidR="00737DC8" w:rsidRPr="000F66F4">
        <w:rPr>
          <w:rFonts w:cstheme="minorHAnsi"/>
          <w:sz w:val="24"/>
          <w:szCs w:val="24"/>
          <w:lang w:val="mt-MT"/>
        </w:rPr>
        <w:t xml:space="preserve"> 22:6-7; 31:17.19.21; </w:t>
      </w:r>
      <w:r w:rsidR="00737DC8" w:rsidRPr="000F66F4">
        <w:rPr>
          <w:rFonts w:cstheme="minorHAnsi"/>
          <w:i/>
          <w:iCs/>
          <w:sz w:val="24"/>
          <w:szCs w:val="24"/>
          <w:lang w:val="mt-MT"/>
        </w:rPr>
        <w:t>Prov</w:t>
      </w:r>
      <w:r w:rsidR="00737DC8" w:rsidRPr="000F66F4">
        <w:rPr>
          <w:rFonts w:cstheme="minorHAnsi"/>
          <w:sz w:val="24"/>
          <w:szCs w:val="24"/>
          <w:lang w:val="mt-MT"/>
        </w:rPr>
        <w:t xml:space="preserve"> 19:17). </w:t>
      </w:r>
      <w:r w:rsidR="00126573" w:rsidRPr="000F66F4">
        <w:rPr>
          <w:rFonts w:cstheme="minorHAnsi"/>
          <w:sz w:val="24"/>
          <w:szCs w:val="24"/>
          <w:lang w:val="mt-MT"/>
        </w:rPr>
        <w:t>It-twettiq tal-preċett tal-imħabba bħala t-triq għas-Sema kien kunċett preżenti fil-letteratura Ġudajka: “Fid-dinja li ġejja se jkun mistoqsi lil min hu ġġudikat: ‘Liema huma l-opri tiegħek? Jekk iwieġeb: ‘Tmajt lil min hu bil-ġuħ’, jingħadlu: ‘Dan hu l-bieb tal-Mulej, idħol minnu’. [...] L-istess jiġri lil min ikun ħa ħsieb it-trobbija tal-orfni, min għamel karità (elemożina) u ma’ kulmin ikun wettaq opri ta’ mħabba.” (</w:t>
      </w:r>
      <w:r w:rsidR="00126573" w:rsidRPr="000F66F4">
        <w:rPr>
          <w:rFonts w:cstheme="minorHAnsi"/>
          <w:i/>
          <w:iCs/>
          <w:sz w:val="24"/>
          <w:szCs w:val="24"/>
          <w:lang w:val="mt-MT"/>
        </w:rPr>
        <w:t xml:space="preserve">Midrash </w:t>
      </w:r>
      <w:r w:rsidR="00126573" w:rsidRPr="000F66F4">
        <w:rPr>
          <w:rFonts w:cstheme="minorHAnsi"/>
          <w:sz w:val="24"/>
          <w:szCs w:val="24"/>
          <w:lang w:val="mt-MT"/>
        </w:rPr>
        <w:t>tas-Salm 118:17).</w:t>
      </w:r>
      <w:r w:rsidR="00B34EB8" w:rsidRPr="000F66F4">
        <w:rPr>
          <w:rFonts w:cstheme="minorHAnsi"/>
          <w:sz w:val="24"/>
          <w:szCs w:val="24"/>
          <w:lang w:val="mt-MT"/>
        </w:rPr>
        <w:t xml:space="preserve"> Ir-riskju li hemm marbut mat-twettiq ta’ dawn l-opri h</w:t>
      </w:r>
      <w:r w:rsidR="00CC4922" w:rsidRPr="000F66F4">
        <w:rPr>
          <w:rFonts w:cstheme="minorHAnsi"/>
          <w:sz w:val="24"/>
          <w:szCs w:val="24"/>
          <w:lang w:val="mt-MT"/>
        </w:rPr>
        <w:t>uw</w:t>
      </w:r>
      <w:r w:rsidR="00B34EB8" w:rsidRPr="000F66F4">
        <w:rPr>
          <w:rFonts w:cstheme="minorHAnsi"/>
          <w:sz w:val="24"/>
          <w:szCs w:val="24"/>
          <w:lang w:val="mt-MT"/>
        </w:rPr>
        <w:t xml:space="preserve">a li minflok ikunu espressjoni ta’ mħabba jkunu fil-fatt strumentalizzazzjoni tal-“fqir” għal gwadann egoistiku bħalma setgħet tkun ir-riduzzjoni tal-opri tal-karità bħala mod kif il-Lhudi osservanti “jorbot” l-idejn ta’ Alla u jimmerita l-premju (cfr </w:t>
      </w:r>
      <w:r w:rsidR="00B34EB8" w:rsidRPr="000F66F4">
        <w:rPr>
          <w:rFonts w:cstheme="minorHAnsi"/>
          <w:i/>
          <w:iCs/>
          <w:sz w:val="24"/>
          <w:szCs w:val="24"/>
          <w:lang w:val="mt-MT"/>
        </w:rPr>
        <w:t xml:space="preserve">Lq </w:t>
      </w:r>
      <w:r w:rsidR="00B34EB8" w:rsidRPr="000F66F4">
        <w:rPr>
          <w:rFonts w:cstheme="minorHAnsi"/>
          <w:sz w:val="24"/>
          <w:szCs w:val="24"/>
          <w:lang w:val="mt-MT"/>
        </w:rPr>
        <w:t>18:11-12</w:t>
      </w:r>
      <w:r w:rsidR="001806C7" w:rsidRPr="000F66F4">
        <w:rPr>
          <w:rFonts w:cstheme="minorHAnsi"/>
          <w:sz w:val="24"/>
          <w:szCs w:val="24"/>
          <w:lang w:val="mt-MT"/>
        </w:rPr>
        <w:t xml:space="preserve">; </w:t>
      </w:r>
      <w:r w:rsidR="001806C7" w:rsidRPr="000F66F4">
        <w:rPr>
          <w:rFonts w:cstheme="minorHAnsi"/>
          <w:i/>
          <w:iCs/>
          <w:sz w:val="24"/>
          <w:szCs w:val="24"/>
          <w:lang w:val="mt-MT"/>
        </w:rPr>
        <w:t xml:space="preserve">Gal </w:t>
      </w:r>
      <w:r w:rsidR="001806C7" w:rsidRPr="000F66F4">
        <w:rPr>
          <w:rFonts w:cstheme="minorHAnsi"/>
          <w:sz w:val="24"/>
          <w:szCs w:val="24"/>
          <w:lang w:val="mt-MT"/>
        </w:rPr>
        <w:t xml:space="preserve">5:6; </w:t>
      </w:r>
      <w:r w:rsidR="001806C7" w:rsidRPr="000F66F4">
        <w:rPr>
          <w:rFonts w:cstheme="minorHAnsi"/>
          <w:i/>
          <w:iCs/>
          <w:sz w:val="24"/>
          <w:szCs w:val="24"/>
          <w:lang w:val="mt-MT"/>
        </w:rPr>
        <w:t xml:space="preserve">Ġak </w:t>
      </w:r>
      <w:r w:rsidR="001806C7" w:rsidRPr="000F66F4">
        <w:rPr>
          <w:rFonts w:cstheme="minorHAnsi"/>
          <w:sz w:val="24"/>
          <w:szCs w:val="24"/>
          <w:lang w:val="mt-MT"/>
        </w:rPr>
        <w:t>2:17</w:t>
      </w:r>
      <w:r w:rsidR="00B34EB8" w:rsidRPr="000F66F4">
        <w:rPr>
          <w:rFonts w:cstheme="minorHAnsi"/>
          <w:sz w:val="24"/>
          <w:szCs w:val="24"/>
          <w:lang w:val="mt-MT"/>
        </w:rPr>
        <w:t>). L-ebda bniedem, lanqas id-dixxiplu, mhu meħlus minn dan il-periklu.</w:t>
      </w:r>
    </w:p>
    <w:p w14:paraId="3836CA27" w14:textId="7991378C" w:rsidR="00B34EB8" w:rsidRPr="000F66F4" w:rsidRDefault="00B34EB8" w:rsidP="0075102C">
      <w:pPr>
        <w:jc w:val="both"/>
        <w:rPr>
          <w:rFonts w:cstheme="minorHAnsi"/>
          <w:b/>
          <w:bCs/>
          <w:sz w:val="24"/>
          <w:szCs w:val="24"/>
          <w:lang w:val="mt-MT"/>
        </w:rPr>
      </w:pPr>
      <w:r w:rsidRPr="000F66F4">
        <w:rPr>
          <w:rFonts w:cstheme="minorHAnsi"/>
          <w:b/>
          <w:bCs/>
          <w:sz w:val="24"/>
          <w:szCs w:val="24"/>
          <w:lang w:val="mt-MT"/>
        </w:rPr>
        <w:lastRenderedPageBreak/>
        <w:t>Imbagħad iweġbuh il-ġusti, “Mulej”, jgħidulu, “meta rajniek bil-ġuħ u tmajniek, jew bil-għatx u sqejniek? Meta rajniek barrani u lqajniek, jew għeri u libbisniek? Meta rajniek marid jew fil-ħabs u ġejna nżuruk?”</w:t>
      </w:r>
    </w:p>
    <w:p w14:paraId="1156057A" w14:textId="747A64E0" w:rsidR="007B67B3" w:rsidRPr="000F66F4" w:rsidRDefault="00B34EB8" w:rsidP="007B67B3">
      <w:pPr>
        <w:jc w:val="both"/>
        <w:rPr>
          <w:rFonts w:cstheme="minorHAnsi"/>
          <w:sz w:val="24"/>
          <w:szCs w:val="24"/>
          <w:shd w:val="clear" w:color="auto" w:fill="FFFFFF"/>
          <w:lang w:val="mt-MT"/>
        </w:rPr>
      </w:pPr>
      <w:r w:rsidRPr="000F66F4">
        <w:rPr>
          <w:rFonts w:cstheme="minorHAnsi"/>
          <w:sz w:val="24"/>
          <w:szCs w:val="24"/>
          <w:lang w:val="mt-MT"/>
        </w:rPr>
        <w:t xml:space="preserve">Ir-reazzjoni tal-«ġusti» turi li l-imħabba tagħhom lejn il-bniedem fil-bżonn kienet ħielsa minn kull loġika riduttiva ta’ </w:t>
      </w:r>
      <w:r w:rsidR="00D939F5" w:rsidRPr="000F66F4">
        <w:rPr>
          <w:rFonts w:cstheme="minorHAnsi"/>
          <w:sz w:val="24"/>
          <w:szCs w:val="24"/>
          <w:lang w:val="mt-MT"/>
        </w:rPr>
        <w:t>interess (</w:t>
      </w:r>
      <w:r w:rsidR="00D939F5" w:rsidRPr="000F66F4">
        <w:rPr>
          <w:rFonts w:cstheme="minorHAnsi"/>
          <w:i/>
          <w:iCs/>
          <w:sz w:val="24"/>
          <w:szCs w:val="24"/>
          <w:lang w:val="mt-MT"/>
        </w:rPr>
        <w:t>do ut des</w:t>
      </w:r>
      <w:r w:rsidR="00D939F5" w:rsidRPr="000F66F4">
        <w:rPr>
          <w:rFonts w:cstheme="minorHAnsi"/>
          <w:sz w:val="24"/>
          <w:szCs w:val="24"/>
          <w:lang w:val="mt-MT"/>
        </w:rPr>
        <w:t>)</w:t>
      </w:r>
      <w:r w:rsidRPr="000F66F4">
        <w:rPr>
          <w:rFonts w:cstheme="minorHAnsi"/>
          <w:sz w:val="24"/>
          <w:szCs w:val="24"/>
          <w:lang w:val="mt-MT"/>
        </w:rPr>
        <w:t xml:space="preserve"> jew minn mentalità ta’ gwadann personali. Huma ħabbew u daqshekk. Dak li jiswa fil-ġudizzju huwa kemm il-bniedem ikun ħabb jew le lill-bniedem l-ieħor li huwa ħuh. </w:t>
      </w:r>
      <w:r w:rsidR="007B67B3" w:rsidRPr="000F66F4">
        <w:rPr>
          <w:rFonts w:cstheme="minorHAnsi"/>
          <w:sz w:val="24"/>
          <w:szCs w:val="24"/>
          <w:lang w:val="mt-MT"/>
        </w:rPr>
        <w:t>“</w:t>
      </w:r>
      <w:r w:rsidR="007B67B3" w:rsidRPr="000F66F4">
        <w:rPr>
          <w:rFonts w:cstheme="minorHAnsi"/>
          <w:i/>
          <w:iCs/>
          <w:sz w:val="24"/>
          <w:szCs w:val="24"/>
          <w:shd w:val="clear" w:color="auto" w:fill="FFFFFF"/>
        </w:rPr>
        <w:t xml:space="preserve">Those who do not live to serve, serve for little in this life. We must repeat </w:t>
      </w:r>
      <w:proofErr w:type="gramStart"/>
      <w:r w:rsidR="007B67B3" w:rsidRPr="000F66F4">
        <w:rPr>
          <w:rFonts w:cstheme="minorHAnsi"/>
          <w:i/>
          <w:iCs/>
          <w:sz w:val="24"/>
          <w:szCs w:val="24"/>
          <w:shd w:val="clear" w:color="auto" w:fill="FFFFFF"/>
        </w:rPr>
        <w:t>this, and</w:t>
      </w:r>
      <w:proofErr w:type="gramEnd"/>
      <w:r w:rsidR="007B67B3" w:rsidRPr="000F66F4">
        <w:rPr>
          <w:rFonts w:cstheme="minorHAnsi"/>
          <w:i/>
          <w:iCs/>
          <w:sz w:val="24"/>
          <w:szCs w:val="24"/>
          <w:shd w:val="clear" w:color="auto" w:fill="FFFFFF"/>
        </w:rPr>
        <w:t xml:space="preserve"> repeat it often: those who do not live to serve, serve for little in this life. We should reflect on this: those who do not live to serve, serve for little in this life. But what kind of service are we speaking of? In the Gospel, good servants are those who take risks. They are not fearful and overcautious, they do not cling to what they possess, but put it to good use. For if goodness is not invested, it is lost, and the grandeur of our lives is not measured by how much we save but by the fruit we bear. How many people spend their lives simply accumulating possessions, concerned only about the good life and not the good they can do. Yet how empty is a life </w:t>
      </w:r>
      <w:proofErr w:type="spellStart"/>
      <w:r w:rsidR="007B67B3" w:rsidRPr="000F66F4">
        <w:rPr>
          <w:rFonts w:cstheme="minorHAnsi"/>
          <w:i/>
          <w:iCs/>
          <w:sz w:val="24"/>
          <w:szCs w:val="24"/>
          <w:shd w:val="clear" w:color="auto" w:fill="FFFFFF"/>
        </w:rPr>
        <w:t>centred</w:t>
      </w:r>
      <w:proofErr w:type="spellEnd"/>
      <w:r w:rsidR="007B67B3" w:rsidRPr="000F66F4">
        <w:rPr>
          <w:rFonts w:cstheme="minorHAnsi"/>
          <w:i/>
          <w:iCs/>
          <w:sz w:val="24"/>
          <w:szCs w:val="24"/>
          <w:shd w:val="clear" w:color="auto" w:fill="FFFFFF"/>
        </w:rPr>
        <w:t xml:space="preserve"> on our needs and blind to the needs of others! The reason we have gifts is so that we can be gifts for others. And here, brothers and sisters, we should ask ourselves the question: do I only follow my own needs, or am I able to look to the needs of others, to whoever is in need? Are my hands open, or are they closed?</w:t>
      </w:r>
      <w:r w:rsidR="007B67B3" w:rsidRPr="000F66F4">
        <w:rPr>
          <w:rFonts w:cstheme="minorHAnsi"/>
          <w:i/>
          <w:iCs/>
          <w:sz w:val="24"/>
          <w:szCs w:val="24"/>
          <w:shd w:val="clear" w:color="auto" w:fill="FFFFFF"/>
          <w:lang w:val="mt-MT"/>
        </w:rPr>
        <w:t xml:space="preserve">” </w:t>
      </w:r>
      <w:r w:rsidR="007B67B3" w:rsidRPr="000F66F4">
        <w:rPr>
          <w:rFonts w:cstheme="minorHAnsi"/>
          <w:sz w:val="24"/>
          <w:szCs w:val="24"/>
          <w:shd w:val="clear" w:color="auto" w:fill="FFFFFF"/>
          <w:lang w:val="mt-MT"/>
        </w:rPr>
        <w:t xml:space="preserve">(Papa Franġisku, Omelija, 15 Nov 2020). </w:t>
      </w:r>
    </w:p>
    <w:p w14:paraId="10826B86" w14:textId="594D06A4" w:rsidR="007B67B3" w:rsidRPr="000F66F4" w:rsidRDefault="007B67B3" w:rsidP="007B67B3">
      <w:pPr>
        <w:jc w:val="both"/>
        <w:rPr>
          <w:rFonts w:cstheme="minorHAnsi"/>
          <w:b/>
          <w:bCs/>
          <w:sz w:val="24"/>
          <w:szCs w:val="24"/>
          <w:shd w:val="clear" w:color="auto" w:fill="FFFFFF"/>
          <w:lang w:val="mt-MT"/>
        </w:rPr>
      </w:pPr>
      <w:r w:rsidRPr="000F66F4">
        <w:rPr>
          <w:rFonts w:cstheme="minorHAnsi"/>
          <w:b/>
          <w:bCs/>
          <w:sz w:val="24"/>
          <w:szCs w:val="24"/>
          <w:shd w:val="clear" w:color="auto" w:fill="FFFFFF"/>
          <w:lang w:val="mt-MT"/>
        </w:rPr>
        <w:t>U s-Sultan iweġibhom u jgħid: “Tassew, ngħidilkom, kulma għamiltu ma’ wieħed mill-iżgħar fost dawn ħuti, għamiltuh miegħi.”</w:t>
      </w:r>
    </w:p>
    <w:p w14:paraId="543A4B45" w14:textId="503E1369" w:rsidR="00C06E93" w:rsidRPr="000F66F4" w:rsidRDefault="007B67B3" w:rsidP="00C06E93">
      <w:pPr>
        <w:jc w:val="both"/>
        <w:rPr>
          <w:rFonts w:cstheme="minorHAnsi"/>
          <w:b/>
          <w:bCs/>
          <w:sz w:val="24"/>
          <w:szCs w:val="24"/>
          <w:lang w:val="mt-MT"/>
        </w:rPr>
      </w:pPr>
      <w:r w:rsidRPr="000F66F4">
        <w:rPr>
          <w:rFonts w:cstheme="minorHAnsi"/>
          <w:sz w:val="24"/>
          <w:szCs w:val="24"/>
          <w:shd w:val="clear" w:color="auto" w:fill="FFFFFF"/>
          <w:lang w:val="mt-MT"/>
        </w:rPr>
        <w:t xml:space="preserve">Dak li hu radikali u rivoluzzjonarju fil-messaġġ tal-Vanġelu hu l-identifikazzjoni tas-Sultan innifsu mal-«iżgħar». Fl-Iskrittura nsibu li l-Mulej huwa solidali mal-foqra u jagħmel ħaqq skont kif wieħed ikun ġab ruħu mal-imsejken (cfr </w:t>
      </w:r>
      <w:r w:rsidRPr="000F66F4">
        <w:rPr>
          <w:rFonts w:cstheme="minorHAnsi"/>
          <w:i/>
          <w:iCs/>
          <w:sz w:val="24"/>
          <w:szCs w:val="24"/>
          <w:shd w:val="clear" w:color="auto" w:fill="FFFFFF"/>
          <w:lang w:val="mt-MT"/>
        </w:rPr>
        <w:t xml:space="preserve">S </w:t>
      </w:r>
      <w:r w:rsidRPr="000F66F4">
        <w:rPr>
          <w:rFonts w:cstheme="minorHAnsi"/>
          <w:sz w:val="24"/>
          <w:szCs w:val="24"/>
          <w:shd w:val="clear" w:color="auto" w:fill="FFFFFF"/>
          <w:lang w:val="mt-MT"/>
        </w:rPr>
        <w:t xml:space="preserve">41:2; 72:12; </w:t>
      </w:r>
      <w:r w:rsidRPr="000F66F4">
        <w:rPr>
          <w:rFonts w:cstheme="minorHAnsi"/>
          <w:i/>
          <w:iCs/>
          <w:sz w:val="24"/>
          <w:szCs w:val="24"/>
          <w:shd w:val="clear" w:color="auto" w:fill="FFFFFF"/>
          <w:lang w:val="mt-MT"/>
        </w:rPr>
        <w:t xml:space="preserve">Prov </w:t>
      </w:r>
      <w:r w:rsidRPr="000F66F4">
        <w:rPr>
          <w:rFonts w:cstheme="minorHAnsi"/>
          <w:sz w:val="24"/>
          <w:szCs w:val="24"/>
          <w:shd w:val="clear" w:color="auto" w:fill="FFFFFF"/>
          <w:lang w:val="mt-MT"/>
        </w:rPr>
        <w:t>17:5). Iżda hawn hu l-Mulej innifsu li jinsab preżenti fl-«iżgħar», għax hu nnifsu sar l-«iżgħar» biex jifdi lill-bnedmin</w:t>
      </w:r>
      <w:r w:rsidR="000F0A1D" w:rsidRPr="000F66F4">
        <w:rPr>
          <w:rFonts w:cstheme="minorHAnsi"/>
          <w:sz w:val="24"/>
          <w:szCs w:val="24"/>
          <w:shd w:val="clear" w:color="auto" w:fill="FFFFFF"/>
          <w:lang w:val="mt-MT"/>
        </w:rPr>
        <w:t xml:space="preserve"> (cfr </w:t>
      </w:r>
      <w:r w:rsidR="000F0A1D" w:rsidRPr="000F66F4">
        <w:rPr>
          <w:rFonts w:cstheme="minorHAnsi"/>
          <w:i/>
          <w:iCs/>
          <w:sz w:val="24"/>
          <w:szCs w:val="24"/>
          <w:shd w:val="clear" w:color="auto" w:fill="FFFFFF"/>
          <w:lang w:val="mt-MT"/>
        </w:rPr>
        <w:t xml:space="preserve">Efes </w:t>
      </w:r>
      <w:r w:rsidR="000F0A1D" w:rsidRPr="000F66F4">
        <w:rPr>
          <w:rFonts w:cstheme="minorHAnsi"/>
          <w:sz w:val="24"/>
          <w:szCs w:val="24"/>
          <w:shd w:val="clear" w:color="auto" w:fill="FFFFFF"/>
          <w:lang w:val="mt-MT"/>
        </w:rPr>
        <w:t>2:5-11)</w:t>
      </w:r>
      <w:r w:rsidR="00E47A6F" w:rsidRPr="000F66F4">
        <w:rPr>
          <w:rFonts w:cstheme="minorHAnsi"/>
          <w:sz w:val="24"/>
          <w:szCs w:val="24"/>
          <w:shd w:val="clear" w:color="auto" w:fill="FFFFFF"/>
          <w:lang w:val="mt-MT"/>
        </w:rPr>
        <w:t>: “</w:t>
      </w:r>
      <w:r w:rsidR="00E47A6F" w:rsidRPr="000F66F4">
        <w:rPr>
          <w:rFonts w:cstheme="minorHAnsi"/>
          <w:color w:val="000000"/>
          <w:sz w:val="24"/>
          <w:szCs w:val="24"/>
          <w:shd w:val="clear" w:color="auto" w:fill="FFFFFF"/>
          <w:lang w:val="mt-MT"/>
        </w:rPr>
        <w:t>Il-Kelma ta’ Alla tgħallimna li f’ħuna hemm għal kull wieħed u waħda minna l-prolungament permanenti tal-Inkarnazzjoni</w:t>
      </w:r>
      <w:r w:rsidR="00E47A6F" w:rsidRPr="000F66F4">
        <w:rPr>
          <w:rFonts w:cstheme="minorHAnsi"/>
          <w:color w:val="000000"/>
          <w:sz w:val="24"/>
          <w:szCs w:val="24"/>
          <w:shd w:val="clear" w:color="auto" w:fill="FFFFFF"/>
          <w:lang w:val="mt-MT"/>
        </w:rPr>
        <w:t>” (</w:t>
      </w:r>
      <w:r w:rsidR="00E47A6F" w:rsidRPr="000F66F4">
        <w:rPr>
          <w:rFonts w:cstheme="minorHAnsi"/>
          <w:i/>
          <w:iCs/>
          <w:color w:val="000000"/>
          <w:sz w:val="24"/>
          <w:szCs w:val="24"/>
          <w:shd w:val="clear" w:color="auto" w:fill="FFFFFF"/>
          <w:lang w:val="mt-MT"/>
        </w:rPr>
        <w:t>Evangelii gaudium</w:t>
      </w:r>
      <w:r w:rsidR="00E47A6F" w:rsidRPr="000F66F4">
        <w:rPr>
          <w:rFonts w:cstheme="minorHAnsi"/>
          <w:color w:val="000000"/>
          <w:sz w:val="24"/>
          <w:szCs w:val="24"/>
          <w:shd w:val="clear" w:color="auto" w:fill="FFFFFF"/>
          <w:lang w:val="mt-MT"/>
        </w:rPr>
        <w:t xml:space="preserve"> 179)</w:t>
      </w:r>
      <w:r w:rsidRPr="000F66F4">
        <w:rPr>
          <w:rFonts w:cstheme="minorHAnsi"/>
          <w:sz w:val="24"/>
          <w:szCs w:val="24"/>
          <w:shd w:val="clear" w:color="auto" w:fill="FFFFFF"/>
          <w:lang w:val="mt-MT"/>
        </w:rPr>
        <w:t>.</w:t>
      </w:r>
      <w:r w:rsidR="000F0A1D" w:rsidRPr="000F66F4">
        <w:rPr>
          <w:rFonts w:cstheme="minorHAnsi"/>
          <w:sz w:val="24"/>
          <w:szCs w:val="24"/>
          <w:shd w:val="clear" w:color="auto" w:fill="FFFFFF"/>
          <w:lang w:val="mt-MT"/>
        </w:rPr>
        <w:t xml:space="preserve"> It-terminu «l-iżgħar» għandu żewġ tifsiriet: fil-kuntest tal-istil ta’ </w:t>
      </w:r>
      <w:r w:rsidR="000F0A1D" w:rsidRPr="000F66F4">
        <w:rPr>
          <w:rFonts w:cstheme="minorHAnsi"/>
          <w:i/>
          <w:iCs/>
          <w:sz w:val="24"/>
          <w:szCs w:val="24"/>
          <w:shd w:val="clear" w:color="auto" w:fill="FFFFFF"/>
          <w:lang w:val="mt-MT"/>
        </w:rPr>
        <w:t>Mt</w:t>
      </w:r>
      <w:r w:rsidR="000F0A1D" w:rsidRPr="000F66F4">
        <w:rPr>
          <w:rFonts w:cstheme="minorHAnsi"/>
          <w:sz w:val="24"/>
          <w:szCs w:val="24"/>
          <w:shd w:val="clear" w:color="auto" w:fill="FFFFFF"/>
          <w:lang w:val="mt-MT"/>
        </w:rPr>
        <w:t xml:space="preserve">, jirreferi għad-dixxipli, dawk li jiċċaħdu minn kollox biex jidħlu fis-Saltna u li jwettqu r-rieda tal-Missier (cfr </w:t>
      </w:r>
      <w:r w:rsidR="000F0A1D" w:rsidRPr="000F66F4">
        <w:rPr>
          <w:rFonts w:cstheme="minorHAnsi"/>
          <w:i/>
          <w:iCs/>
          <w:sz w:val="24"/>
          <w:szCs w:val="24"/>
          <w:shd w:val="clear" w:color="auto" w:fill="FFFFFF"/>
          <w:lang w:val="mt-MT"/>
        </w:rPr>
        <w:t xml:space="preserve">Mt </w:t>
      </w:r>
      <w:r w:rsidR="000F0A1D" w:rsidRPr="000F66F4">
        <w:rPr>
          <w:rFonts w:cstheme="minorHAnsi"/>
          <w:sz w:val="24"/>
          <w:szCs w:val="24"/>
          <w:shd w:val="clear" w:color="auto" w:fill="FFFFFF"/>
          <w:lang w:val="mt-MT"/>
        </w:rPr>
        <w:t xml:space="preserve">10:40-42; 18:1-5; 12:50) – il-bnedmin se jkunu ġġudikati fuq kemm għarfu juru mħabba lejn «l-iżgħar» fost id-dixxipli; fil-kuntest ta’ viżjoni teoloġika ġenerali, jirreferi għall-bnedmin kollha li jinsabu f’sitwazzjoni ta’ bżonn u li magħhom kull bniedem hu msejjaħ biex juri ħniena. F’dan il-każ, għad-dixxiplu l-ġudizzju jinbena fuq kemm għaraf jgħix jew le l-ispirtu tal-beatitudnijiet (cfr </w:t>
      </w:r>
      <w:r w:rsidR="000F0A1D" w:rsidRPr="000F66F4">
        <w:rPr>
          <w:rFonts w:cstheme="minorHAnsi"/>
          <w:i/>
          <w:iCs/>
          <w:sz w:val="24"/>
          <w:szCs w:val="24"/>
          <w:shd w:val="clear" w:color="auto" w:fill="FFFFFF"/>
          <w:lang w:val="mt-MT"/>
        </w:rPr>
        <w:t xml:space="preserve">Mt </w:t>
      </w:r>
      <w:r w:rsidR="000F0A1D" w:rsidRPr="000F66F4">
        <w:rPr>
          <w:rFonts w:cstheme="minorHAnsi"/>
          <w:sz w:val="24"/>
          <w:szCs w:val="24"/>
          <w:shd w:val="clear" w:color="auto" w:fill="FFFFFF"/>
          <w:lang w:val="mt-MT"/>
        </w:rPr>
        <w:t>5:7), u kemm għaraf iqim lil Kristu fqir u għeri preżenti f’ħuh</w:t>
      </w:r>
      <w:r w:rsidR="00B07E81" w:rsidRPr="000F66F4">
        <w:rPr>
          <w:rFonts w:cstheme="minorHAnsi"/>
          <w:sz w:val="24"/>
          <w:szCs w:val="24"/>
          <w:shd w:val="clear" w:color="auto" w:fill="FFFFFF"/>
          <w:lang w:val="mt-MT"/>
        </w:rPr>
        <w:t xml:space="preserve"> billi hu nnifsu jgħix il-faqar evanġeliku li jgħinu jinfatam minnu nnifsu biex ifittex il-ġid tal-ieħor</w:t>
      </w:r>
      <w:r w:rsidR="000F0A1D" w:rsidRPr="000F66F4">
        <w:rPr>
          <w:rFonts w:cstheme="minorHAnsi"/>
          <w:sz w:val="24"/>
          <w:szCs w:val="24"/>
          <w:shd w:val="clear" w:color="auto" w:fill="FFFFFF"/>
          <w:lang w:val="mt-MT"/>
        </w:rPr>
        <w:t xml:space="preserve"> (</w:t>
      </w:r>
      <w:r w:rsidR="000F0A1D" w:rsidRPr="000F66F4">
        <w:rPr>
          <w:rFonts w:cstheme="minorHAnsi"/>
          <w:i/>
          <w:iCs/>
          <w:sz w:val="24"/>
          <w:szCs w:val="24"/>
          <w:shd w:val="clear" w:color="auto" w:fill="FFFFFF"/>
          <w:lang w:val="mt-MT"/>
        </w:rPr>
        <w:t>nudus nudum Christum sequi</w:t>
      </w:r>
      <w:r w:rsidR="000F0A1D" w:rsidRPr="000F66F4">
        <w:rPr>
          <w:rFonts w:cstheme="minorHAnsi"/>
          <w:sz w:val="24"/>
          <w:szCs w:val="24"/>
          <w:shd w:val="clear" w:color="auto" w:fill="FFFFFF"/>
          <w:lang w:val="mt-MT"/>
        </w:rPr>
        <w:t xml:space="preserve">; cfr </w:t>
      </w:r>
      <w:r w:rsidR="000F0A1D" w:rsidRPr="000F66F4">
        <w:rPr>
          <w:rFonts w:cstheme="minorHAnsi"/>
          <w:i/>
          <w:iCs/>
          <w:sz w:val="24"/>
          <w:szCs w:val="24"/>
          <w:shd w:val="clear" w:color="auto" w:fill="FFFFFF"/>
          <w:lang w:val="mt-MT"/>
        </w:rPr>
        <w:t xml:space="preserve">Lq </w:t>
      </w:r>
      <w:r w:rsidR="000F0A1D" w:rsidRPr="000F66F4">
        <w:rPr>
          <w:rFonts w:cstheme="minorHAnsi"/>
          <w:sz w:val="24"/>
          <w:szCs w:val="24"/>
          <w:shd w:val="clear" w:color="auto" w:fill="FFFFFF"/>
          <w:lang w:val="mt-MT"/>
        </w:rPr>
        <w:t xml:space="preserve">10:30-37; </w:t>
      </w:r>
      <w:r w:rsidR="000F0A1D" w:rsidRPr="000F66F4">
        <w:rPr>
          <w:rFonts w:cstheme="minorHAnsi"/>
          <w:i/>
          <w:iCs/>
          <w:sz w:val="24"/>
          <w:szCs w:val="24"/>
          <w:shd w:val="clear" w:color="auto" w:fill="FFFFFF"/>
          <w:lang w:val="mt-MT"/>
        </w:rPr>
        <w:t xml:space="preserve">Mt </w:t>
      </w:r>
      <w:r w:rsidR="000F0A1D" w:rsidRPr="000F66F4">
        <w:rPr>
          <w:rFonts w:cstheme="minorHAnsi"/>
          <w:sz w:val="24"/>
          <w:szCs w:val="24"/>
          <w:shd w:val="clear" w:color="auto" w:fill="FFFFFF"/>
          <w:lang w:val="mt-MT"/>
        </w:rPr>
        <w:t>7:12; 22:39)</w:t>
      </w:r>
      <w:r w:rsidR="00B07E81" w:rsidRPr="000F66F4">
        <w:rPr>
          <w:rFonts w:cstheme="minorHAnsi"/>
          <w:sz w:val="24"/>
          <w:szCs w:val="24"/>
          <w:shd w:val="clear" w:color="auto" w:fill="FFFFFF"/>
          <w:lang w:val="mt-MT"/>
        </w:rPr>
        <w:t xml:space="preserve">: </w:t>
      </w:r>
      <w:r w:rsidR="00C06E93" w:rsidRPr="000F66F4">
        <w:rPr>
          <w:rFonts w:cstheme="minorHAnsi"/>
          <w:sz w:val="24"/>
          <w:szCs w:val="24"/>
          <w:shd w:val="clear" w:color="auto" w:fill="FFFFFF"/>
          <w:lang w:val="mt-MT"/>
        </w:rPr>
        <w:t xml:space="preserve">“Fil-faqar, il-Knisja tal-bidu kienet tiċċelebra fil-kalċijiet tal-injam u l-qlub tas-saċerdoti kienu tad-deheb għax imkebbsa bl-imħabba divina; issa </w:t>
      </w:r>
      <w:r w:rsidR="00D939F5" w:rsidRPr="000F66F4">
        <w:rPr>
          <w:rFonts w:cstheme="minorHAnsi"/>
          <w:sz w:val="24"/>
          <w:szCs w:val="24"/>
          <w:shd w:val="clear" w:color="auto" w:fill="FFFFFF"/>
          <w:lang w:val="mt-MT"/>
        </w:rPr>
        <w:t>n</w:t>
      </w:r>
      <w:r w:rsidR="00C06E93" w:rsidRPr="000F66F4">
        <w:rPr>
          <w:rFonts w:cstheme="minorHAnsi"/>
          <w:sz w:val="24"/>
          <w:szCs w:val="24"/>
          <w:shd w:val="clear" w:color="auto" w:fill="FFFFFF"/>
          <w:lang w:val="mt-MT"/>
        </w:rPr>
        <w:t xml:space="preserve">iċċelebraw fil-kalċijiet tad-deheb, u qlubna huma tal-ħadid” (M. Maresca, </w:t>
      </w:r>
      <w:r w:rsidR="00C06E93" w:rsidRPr="000F66F4">
        <w:rPr>
          <w:rFonts w:cstheme="minorHAnsi"/>
          <w:i/>
          <w:iCs/>
          <w:sz w:val="24"/>
          <w:szCs w:val="24"/>
          <w:shd w:val="clear" w:color="auto" w:fill="FFFFFF"/>
          <w:lang w:val="mt-MT"/>
        </w:rPr>
        <w:t>Manuale sacerdotale</w:t>
      </w:r>
      <w:r w:rsidR="00C06E93" w:rsidRPr="000F66F4">
        <w:rPr>
          <w:rFonts w:cstheme="minorHAnsi"/>
          <w:sz w:val="24"/>
          <w:szCs w:val="24"/>
          <w:shd w:val="clear" w:color="auto" w:fill="FFFFFF"/>
          <w:lang w:val="mt-MT"/>
        </w:rPr>
        <w:t xml:space="preserve">, 1755). </w:t>
      </w:r>
      <w:r w:rsidR="00C06E93" w:rsidRPr="000F66F4">
        <w:rPr>
          <w:rFonts w:cstheme="minorHAnsi"/>
          <w:sz w:val="24"/>
          <w:szCs w:val="24"/>
          <w:shd w:val="clear" w:color="auto" w:fill="FFFFFF"/>
          <w:lang w:val="mt-MT"/>
        </w:rPr>
        <w:t xml:space="preserve">“Il-komunità Nisranija hi msejħa tidħol f’din l-esperjenza ta’ qsim, fl-għarfien li ma tistax tiddelegaha lil oħrajn. U biex inkunu ta’ għajnuna għall-foqra hu fundamentali ngħixu aħna l-ewwel il-faqar evanġeliku. Ma nistgħux inħossuna “sew” </w:t>
      </w:r>
      <w:r w:rsidR="00C06E93" w:rsidRPr="000F66F4">
        <w:rPr>
          <w:rFonts w:cstheme="minorHAnsi"/>
          <w:sz w:val="24"/>
          <w:szCs w:val="24"/>
          <w:shd w:val="clear" w:color="auto" w:fill="FFFFFF"/>
          <w:lang w:val="mt-MT"/>
        </w:rPr>
        <w:lastRenderedPageBreak/>
        <w:t>meta hemm membru tal-familja umana mixħut għall-ġenb jew li sar biss dell. Il-karba siekta ta’ tant foqra għandha ssib il-poplu ta’ Alla fuq quddiem, dejjem u kullimkien, biex jagħtihom leħen, biex jiddefendihom u juri solidarjetà magħhom quddiem tant ipokrezija u tant wegħdiet injorati, u biex jistedinhom jieħdu sehem fil-ħajja tal-komunità.” (</w:t>
      </w:r>
      <w:r w:rsidR="00C06E93" w:rsidRPr="000F66F4">
        <w:rPr>
          <w:rFonts w:cstheme="minorHAnsi"/>
          <w:i/>
          <w:iCs/>
          <w:sz w:val="24"/>
          <w:szCs w:val="24"/>
          <w:shd w:val="clear" w:color="auto" w:fill="FFFFFF"/>
          <w:lang w:val="mt-MT"/>
        </w:rPr>
        <w:t>Messaġġ Jum Dinji tal-Foqra 2020</w:t>
      </w:r>
      <w:r w:rsidR="00C06E93" w:rsidRPr="000F66F4">
        <w:rPr>
          <w:rFonts w:cstheme="minorHAnsi"/>
          <w:sz w:val="24"/>
          <w:szCs w:val="24"/>
          <w:shd w:val="clear" w:color="auto" w:fill="FFFFFF"/>
          <w:lang w:val="mt-MT"/>
        </w:rPr>
        <w:t>, 4).</w:t>
      </w:r>
    </w:p>
    <w:p w14:paraId="77678EBF" w14:textId="77777777" w:rsidR="00682EE0" w:rsidRPr="000F66F4" w:rsidRDefault="00682EE0" w:rsidP="00B07E81">
      <w:pPr>
        <w:jc w:val="both"/>
        <w:rPr>
          <w:rFonts w:cstheme="minorHAnsi"/>
          <w:b/>
          <w:bCs/>
          <w:sz w:val="24"/>
          <w:szCs w:val="24"/>
          <w:shd w:val="clear" w:color="auto" w:fill="FFFFFF"/>
          <w:lang w:val="mt-MT"/>
        </w:rPr>
      </w:pPr>
      <w:r w:rsidRPr="000F66F4">
        <w:rPr>
          <w:rFonts w:cstheme="minorHAnsi"/>
          <w:b/>
          <w:bCs/>
          <w:sz w:val="24"/>
          <w:szCs w:val="24"/>
          <w:shd w:val="clear" w:color="auto" w:fill="FFFFFF"/>
          <w:lang w:val="mt-MT"/>
        </w:rPr>
        <w:t>Imbagħad jgħid ukoll lil dawk ta’ fuq ix-xellug, “Morru minn quddiemi, misħutin, fin-nar ta’ dejjem li tħejja għax-xitan u għall-anġli tiegħu. Għax jien kont bil-ġuħ u ma tmajtunix, kont bil-għatx u ma sqejtunix, kont barrani u ma lqajtunix, kont għeri u ma libbistunix, kont marid u fil-ħabs u ma ġejtux iżżuruni!”</w:t>
      </w:r>
    </w:p>
    <w:p w14:paraId="3E9E4A29" w14:textId="7FEB8103" w:rsidR="00E47A6F" w:rsidRPr="000F66F4" w:rsidRDefault="00682EE0" w:rsidP="00B07E81">
      <w:pPr>
        <w:jc w:val="both"/>
        <w:rPr>
          <w:rFonts w:cstheme="minorHAnsi"/>
          <w:sz w:val="24"/>
          <w:szCs w:val="24"/>
          <w:shd w:val="clear" w:color="auto" w:fill="FFFFFF"/>
          <w:lang w:val="mt-MT"/>
        </w:rPr>
      </w:pPr>
      <w:r w:rsidRPr="000F66F4">
        <w:rPr>
          <w:rFonts w:cstheme="minorHAnsi"/>
          <w:sz w:val="24"/>
          <w:szCs w:val="24"/>
          <w:shd w:val="clear" w:color="auto" w:fill="FFFFFF"/>
          <w:lang w:val="mt-MT"/>
        </w:rPr>
        <w:t xml:space="preserve">Filwaqt li l-Iben qiegħed lil kulħadd fil-barka tal-Missier, il-bniedem jista’ jagħżel li joħroġ u jingħadd mal-«misħutin». Dawk li jitbiegħdu minn ħuthom fil-bżonn, jitbiegħdu wkoll mill-Mulej (cfr </w:t>
      </w:r>
      <w:r w:rsidRPr="000F66F4">
        <w:rPr>
          <w:rFonts w:cstheme="minorHAnsi"/>
          <w:i/>
          <w:iCs/>
          <w:sz w:val="24"/>
          <w:szCs w:val="24"/>
          <w:shd w:val="clear" w:color="auto" w:fill="FFFFFF"/>
          <w:lang w:val="mt-MT"/>
        </w:rPr>
        <w:t xml:space="preserve">1Ġw </w:t>
      </w:r>
      <w:r w:rsidRPr="000F66F4">
        <w:rPr>
          <w:rFonts w:cstheme="minorHAnsi"/>
          <w:sz w:val="24"/>
          <w:szCs w:val="24"/>
          <w:shd w:val="clear" w:color="auto" w:fill="FFFFFF"/>
          <w:lang w:val="mt-MT"/>
        </w:rPr>
        <w:t>4:20). Min ma jitkebbisx bin-nar tal-imħabba jispiċċa jinqered min-«nar ta’ dejjem li tħejja għax-xitan u għall-anġli tiegħu»</w:t>
      </w:r>
      <w:r w:rsidR="001806C7" w:rsidRPr="000F66F4">
        <w:rPr>
          <w:rFonts w:cstheme="minorHAnsi"/>
          <w:sz w:val="24"/>
          <w:szCs w:val="24"/>
          <w:shd w:val="clear" w:color="auto" w:fill="FFFFFF"/>
          <w:lang w:val="mt-MT"/>
        </w:rPr>
        <w:t xml:space="preserve"> (cfr </w:t>
      </w:r>
      <w:r w:rsidR="001806C7" w:rsidRPr="000F66F4">
        <w:rPr>
          <w:rFonts w:cstheme="minorHAnsi"/>
          <w:i/>
          <w:iCs/>
          <w:sz w:val="24"/>
          <w:szCs w:val="24"/>
          <w:shd w:val="clear" w:color="auto" w:fill="FFFFFF"/>
          <w:lang w:val="mt-MT"/>
        </w:rPr>
        <w:t xml:space="preserve">2Tess </w:t>
      </w:r>
      <w:r w:rsidR="001806C7" w:rsidRPr="000F66F4">
        <w:rPr>
          <w:rFonts w:cstheme="minorHAnsi"/>
          <w:sz w:val="24"/>
          <w:szCs w:val="24"/>
          <w:shd w:val="clear" w:color="auto" w:fill="FFFFFF"/>
          <w:lang w:val="mt-MT"/>
        </w:rPr>
        <w:t>1:6-10)</w:t>
      </w:r>
      <w:r w:rsidRPr="000F66F4">
        <w:rPr>
          <w:rFonts w:cstheme="minorHAnsi"/>
          <w:sz w:val="24"/>
          <w:szCs w:val="24"/>
          <w:shd w:val="clear" w:color="auto" w:fill="FFFFFF"/>
          <w:lang w:val="mt-MT"/>
        </w:rPr>
        <w:t xml:space="preserve">. </w:t>
      </w:r>
    </w:p>
    <w:p w14:paraId="14EE23DE" w14:textId="60E04F8B" w:rsidR="00E47A6F" w:rsidRPr="000F66F4" w:rsidRDefault="00E47A6F" w:rsidP="00B07E81">
      <w:pPr>
        <w:jc w:val="both"/>
        <w:rPr>
          <w:rFonts w:cstheme="minorHAnsi"/>
          <w:b/>
          <w:bCs/>
          <w:sz w:val="24"/>
          <w:szCs w:val="24"/>
          <w:shd w:val="clear" w:color="auto" w:fill="FFFFFF"/>
          <w:lang w:val="mt-MT"/>
        </w:rPr>
      </w:pPr>
      <w:r w:rsidRPr="000F66F4">
        <w:rPr>
          <w:rFonts w:cstheme="minorHAnsi"/>
          <w:b/>
          <w:bCs/>
          <w:sz w:val="24"/>
          <w:szCs w:val="24"/>
          <w:shd w:val="clear" w:color="auto" w:fill="FFFFFF"/>
          <w:lang w:val="mt-MT"/>
        </w:rPr>
        <w:t xml:space="preserve">Imbagħad huma wkoll iweġbuh, “Mulej,” jgħidulu, “meta rajniek bil-ġuħ, jew bil-għatx, jew barrani, jew għeri, jew marid, jew fil-ħabs, u aħna ma waqafniex miegħek?” Iweġibhom imbagħad u jgħidilhom, “Tassew, ngħidilkom, dak li ma għamiltux ma’ wieħed minn dawk iż-żgħar, anqas miegħi ma għamiltuh.” </w:t>
      </w:r>
    </w:p>
    <w:p w14:paraId="18585EA4" w14:textId="375042F0" w:rsidR="001806C7" w:rsidRPr="000F66F4" w:rsidRDefault="001806C7" w:rsidP="001806C7">
      <w:pPr>
        <w:jc w:val="both"/>
        <w:rPr>
          <w:rFonts w:cstheme="minorHAnsi"/>
          <w:sz w:val="24"/>
          <w:szCs w:val="24"/>
          <w:shd w:val="clear" w:color="auto" w:fill="FFFFFF"/>
          <w:lang w:val="mt-MT"/>
        </w:rPr>
      </w:pPr>
      <w:r w:rsidRPr="000F66F4">
        <w:rPr>
          <w:rFonts w:cstheme="minorHAnsi"/>
          <w:sz w:val="24"/>
          <w:szCs w:val="24"/>
          <w:shd w:val="clear" w:color="auto" w:fill="FFFFFF"/>
          <w:lang w:val="mt-MT"/>
        </w:rPr>
        <w:t>L-ebda bniedem m’għandu skuża quddiem ir-rifjut li jgħix l-imħabba lejn ħuh fil-bżonn. Għad-dixxiplu li jaf b’dan, ir-responsabilità hija ħafna akbar: «U dak il-qaddej li jkun jaf xi jrid sidu, u mandankollu ma jħejjix jew ma jagħmilx li jrid sidu, swat kbir jaqla’» (</w:t>
      </w:r>
      <w:r w:rsidRPr="000F66F4">
        <w:rPr>
          <w:rFonts w:cstheme="minorHAnsi"/>
          <w:i/>
          <w:iCs/>
          <w:sz w:val="24"/>
          <w:szCs w:val="24"/>
          <w:shd w:val="clear" w:color="auto" w:fill="FFFFFF"/>
          <w:lang w:val="mt-MT"/>
        </w:rPr>
        <w:t xml:space="preserve">Lq </w:t>
      </w:r>
      <w:r w:rsidRPr="000F66F4">
        <w:rPr>
          <w:rFonts w:cstheme="minorHAnsi"/>
          <w:sz w:val="24"/>
          <w:szCs w:val="24"/>
          <w:shd w:val="clear" w:color="auto" w:fill="FFFFFF"/>
          <w:lang w:val="mt-MT"/>
        </w:rPr>
        <w:t xml:space="preserve">12:47; cfr </w:t>
      </w:r>
      <w:r w:rsidRPr="000F66F4">
        <w:rPr>
          <w:rFonts w:cstheme="minorHAnsi"/>
          <w:i/>
          <w:iCs/>
          <w:sz w:val="24"/>
          <w:szCs w:val="24"/>
          <w:shd w:val="clear" w:color="auto" w:fill="FFFFFF"/>
          <w:lang w:val="mt-MT"/>
        </w:rPr>
        <w:t xml:space="preserve">Rum </w:t>
      </w:r>
      <w:r w:rsidRPr="000F66F4">
        <w:rPr>
          <w:rFonts w:cstheme="minorHAnsi"/>
          <w:sz w:val="24"/>
          <w:szCs w:val="24"/>
          <w:shd w:val="clear" w:color="auto" w:fill="FFFFFF"/>
          <w:lang w:val="mt-MT"/>
        </w:rPr>
        <w:t xml:space="preserve">2:1; </w:t>
      </w:r>
      <w:r w:rsidRPr="000F66F4">
        <w:rPr>
          <w:rFonts w:cstheme="minorHAnsi"/>
          <w:i/>
          <w:iCs/>
          <w:sz w:val="24"/>
          <w:szCs w:val="24"/>
          <w:shd w:val="clear" w:color="auto" w:fill="FFFFFF"/>
          <w:lang w:val="mt-MT"/>
        </w:rPr>
        <w:t xml:space="preserve">Ġak </w:t>
      </w:r>
      <w:r w:rsidRPr="000F66F4">
        <w:rPr>
          <w:rFonts w:cstheme="minorHAnsi"/>
          <w:sz w:val="24"/>
          <w:szCs w:val="24"/>
          <w:shd w:val="clear" w:color="auto" w:fill="FFFFFF"/>
          <w:lang w:val="mt-MT"/>
        </w:rPr>
        <w:t xml:space="preserve">2:15-24). </w:t>
      </w:r>
    </w:p>
    <w:p w14:paraId="7B0494D2" w14:textId="28D6C488" w:rsidR="007B67B3" w:rsidRPr="000F66F4" w:rsidRDefault="00E47A6F" w:rsidP="00B07E81">
      <w:pPr>
        <w:jc w:val="both"/>
        <w:rPr>
          <w:rFonts w:cstheme="minorHAnsi"/>
          <w:sz w:val="24"/>
          <w:szCs w:val="24"/>
          <w:lang w:val="mt-MT"/>
        </w:rPr>
      </w:pPr>
      <w:r w:rsidRPr="000F66F4">
        <w:rPr>
          <w:rFonts w:cstheme="minorHAnsi"/>
          <w:b/>
          <w:bCs/>
          <w:sz w:val="24"/>
          <w:szCs w:val="24"/>
          <w:shd w:val="clear" w:color="auto" w:fill="FFFFFF"/>
          <w:lang w:val="mt-MT"/>
        </w:rPr>
        <w:t>U dawn imorru fit-tbatija ta’ dejjem u l-ġusti fil-ħajja ta’ dejjem.</w:t>
      </w:r>
      <w:r w:rsidR="000F0A1D" w:rsidRPr="000F66F4">
        <w:rPr>
          <w:rFonts w:cstheme="minorHAnsi"/>
          <w:sz w:val="24"/>
          <w:szCs w:val="24"/>
          <w:lang w:val="mt-MT"/>
        </w:rPr>
        <w:t xml:space="preserve">  </w:t>
      </w:r>
      <w:r w:rsidR="007B67B3" w:rsidRPr="000F66F4">
        <w:rPr>
          <w:rFonts w:cstheme="minorHAnsi"/>
          <w:sz w:val="24"/>
          <w:szCs w:val="24"/>
          <w:lang w:val="mt-MT"/>
        </w:rPr>
        <w:t xml:space="preserve"> </w:t>
      </w:r>
    </w:p>
    <w:p w14:paraId="5EADF86E" w14:textId="342D0BDC" w:rsidR="00C06E93" w:rsidRPr="000F66F4" w:rsidRDefault="001806C7" w:rsidP="003B5194">
      <w:pPr>
        <w:jc w:val="both"/>
        <w:rPr>
          <w:rFonts w:cstheme="minorHAnsi"/>
          <w:sz w:val="24"/>
          <w:szCs w:val="24"/>
          <w:lang w:val="mt-MT"/>
        </w:rPr>
      </w:pPr>
      <w:r w:rsidRPr="000F66F4">
        <w:rPr>
          <w:rFonts w:cstheme="minorHAnsi"/>
          <w:sz w:val="24"/>
          <w:szCs w:val="24"/>
          <w:lang w:val="mt-MT"/>
        </w:rPr>
        <w:t>Ġesù jagħlaq id-diskors tiegħu b’din is-sentenza li tgħid x’se tkun ix-xorti tat-tajbin u tal-ħżiena. L-Imgħallem b’hekk iwieġeb għall-mistoqsija l</w:t>
      </w:r>
      <w:r w:rsidR="003B5194" w:rsidRPr="000F66F4">
        <w:rPr>
          <w:rFonts w:cstheme="minorHAnsi"/>
          <w:sz w:val="24"/>
          <w:szCs w:val="24"/>
          <w:lang w:val="mt-MT"/>
        </w:rPr>
        <w:t>i jagħmlu</w:t>
      </w:r>
      <w:r w:rsidR="00D939F5" w:rsidRPr="000F66F4">
        <w:rPr>
          <w:rFonts w:cstheme="minorHAnsi"/>
          <w:sz w:val="24"/>
          <w:szCs w:val="24"/>
          <w:lang w:val="mt-MT"/>
        </w:rPr>
        <w:t>lu</w:t>
      </w:r>
      <w:r w:rsidR="003B5194" w:rsidRPr="000F66F4">
        <w:rPr>
          <w:rFonts w:cstheme="minorHAnsi"/>
          <w:sz w:val="24"/>
          <w:szCs w:val="24"/>
          <w:lang w:val="mt-MT"/>
        </w:rPr>
        <w:t xml:space="preserve"> d-dixxipli: «Għidilna, dan meta għad jiġri? U x’se jkun is-sinjal tal-miġja tiegħek u ta’ tmiem id-dinja?» (</w:t>
      </w:r>
      <w:r w:rsidR="003B5194" w:rsidRPr="000F66F4">
        <w:rPr>
          <w:rFonts w:cstheme="minorHAnsi"/>
          <w:i/>
          <w:iCs/>
          <w:sz w:val="24"/>
          <w:szCs w:val="24"/>
          <w:lang w:val="mt-MT"/>
        </w:rPr>
        <w:t xml:space="preserve">Mt </w:t>
      </w:r>
      <w:r w:rsidR="003B5194" w:rsidRPr="000F66F4">
        <w:rPr>
          <w:rFonts w:cstheme="minorHAnsi"/>
          <w:sz w:val="24"/>
          <w:szCs w:val="24"/>
          <w:lang w:val="mt-MT"/>
        </w:rPr>
        <w:t>24:3) Il-«meta»</w:t>
      </w:r>
      <w:r w:rsidR="00D939F5" w:rsidRPr="000F66F4">
        <w:rPr>
          <w:rFonts w:cstheme="minorHAnsi"/>
          <w:sz w:val="24"/>
          <w:szCs w:val="24"/>
          <w:lang w:val="mt-MT"/>
        </w:rPr>
        <w:t>,</w:t>
      </w:r>
      <w:r w:rsidR="003B5194" w:rsidRPr="000F66F4">
        <w:rPr>
          <w:rFonts w:cstheme="minorHAnsi"/>
          <w:sz w:val="24"/>
          <w:szCs w:val="24"/>
          <w:lang w:val="mt-MT"/>
        </w:rPr>
        <w:t xml:space="preserve"> għalkemm jibqa’ mhux magħruf, huwa l-</w:t>
      </w:r>
      <w:r w:rsidR="003B5194" w:rsidRPr="000F66F4">
        <w:rPr>
          <w:rFonts w:cstheme="minorHAnsi"/>
          <w:i/>
          <w:iCs/>
          <w:sz w:val="24"/>
          <w:szCs w:val="24"/>
          <w:lang w:val="mt-MT"/>
        </w:rPr>
        <w:t>issa</w:t>
      </w:r>
      <w:r w:rsidR="003B5194" w:rsidRPr="000F66F4">
        <w:rPr>
          <w:rFonts w:cstheme="minorHAnsi"/>
          <w:sz w:val="24"/>
          <w:szCs w:val="24"/>
          <w:lang w:val="mt-MT"/>
        </w:rPr>
        <w:t xml:space="preserve"> tal-istennija attiva u kreattiva ta</w:t>
      </w:r>
      <w:r w:rsidR="00D939F5" w:rsidRPr="000F66F4">
        <w:rPr>
          <w:rFonts w:cstheme="minorHAnsi"/>
          <w:sz w:val="24"/>
          <w:szCs w:val="24"/>
          <w:lang w:val="mt-MT"/>
        </w:rPr>
        <w:t>x-xiri ta</w:t>
      </w:r>
      <w:r w:rsidR="003B5194" w:rsidRPr="000F66F4">
        <w:rPr>
          <w:rFonts w:cstheme="minorHAnsi"/>
          <w:sz w:val="24"/>
          <w:szCs w:val="24"/>
          <w:lang w:val="mt-MT"/>
        </w:rPr>
        <w:t xml:space="preserve">ż-żejt </w:t>
      </w:r>
      <w:r w:rsidR="00D939F5" w:rsidRPr="000F66F4">
        <w:rPr>
          <w:rFonts w:cstheme="minorHAnsi"/>
          <w:sz w:val="24"/>
          <w:szCs w:val="24"/>
          <w:lang w:val="mt-MT"/>
        </w:rPr>
        <w:t>għal</w:t>
      </w:r>
      <w:r w:rsidR="003B5194" w:rsidRPr="000F66F4">
        <w:rPr>
          <w:rFonts w:cstheme="minorHAnsi"/>
          <w:sz w:val="24"/>
          <w:szCs w:val="24"/>
          <w:lang w:val="mt-MT"/>
        </w:rPr>
        <w:t>l-kus (cfr 25:1-13), tat-tħaddim tat-talenti (cfr 25:14-30) u tal-imħabba lejn l-iżgħar fost l-aħwa</w:t>
      </w:r>
      <w:r w:rsidR="00C06E93" w:rsidRPr="000F66F4">
        <w:rPr>
          <w:rFonts w:cstheme="minorHAnsi"/>
          <w:sz w:val="24"/>
          <w:szCs w:val="24"/>
          <w:lang w:val="mt-MT"/>
        </w:rPr>
        <w:t xml:space="preserve">, li fil-kundizzjoni tagħhom – kemm jekk dixxipli kif ukoll jekk mhumiex –  huma dejjem evanġelizzaturi li jwasslulna lil Kristu. Għalhekk għandna “nħallu lilhom </w:t>
      </w:r>
      <w:r w:rsidR="00C06E93" w:rsidRPr="000F66F4">
        <w:rPr>
          <w:rFonts w:cstheme="minorHAnsi"/>
          <w:color w:val="000000"/>
          <w:sz w:val="24"/>
          <w:szCs w:val="24"/>
          <w:shd w:val="clear" w:color="auto" w:fill="FFFFFF"/>
          <w:lang w:val="mt-MT"/>
        </w:rPr>
        <w:t>jevanġelizzawna.  L-evanġelizzazzjoni ġdida hi stedina biex nagħrfu l-qawwa feddejja tal-ħajjiet tagħhom u nqiegħduhom fil-qalba tal-mixja tal-Knisja.  Aħna fihom imsejħin niskopru lil Kristu, noffrulhom il-vuċi tagħna favur il-kawżi tagħhom, imma anki li nkunu ħbieb tagħhom, nisimgħuhom, nifhmuhom u nilqgħu l-għerf misterjuż li Alla jrid iwasslilna permezz tagħhom.</w:t>
      </w:r>
      <w:r w:rsidR="00C06E93" w:rsidRPr="000F66F4">
        <w:rPr>
          <w:rFonts w:cstheme="minorHAnsi"/>
          <w:color w:val="000000"/>
          <w:sz w:val="24"/>
          <w:szCs w:val="24"/>
          <w:shd w:val="clear" w:color="auto" w:fill="FFFFFF"/>
          <w:lang w:val="mt-MT"/>
        </w:rPr>
        <w:t>” (</w:t>
      </w:r>
      <w:r w:rsidR="00C06E93" w:rsidRPr="000F66F4">
        <w:rPr>
          <w:rFonts w:cstheme="minorHAnsi"/>
          <w:i/>
          <w:iCs/>
          <w:color w:val="000000"/>
          <w:sz w:val="24"/>
          <w:szCs w:val="24"/>
          <w:shd w:val="clear" w:color="auto" w:fill="FFFFFF"/>
          <w:lang w:val="mt-MT"/>
        </w:rPr>
        <w:t>Evangelii gaudium</w:t>
      </w:r>
      <w:r w:rsidR="00C06E93" w:rsidRPr="000F66F4">
        <w:rPr>
          <w:rFonts w:cstheme="minorHAnsi"/>
          <w:color w:val="000000"/>
          <w:sz w:val="24"/>
          <w:szCs w:val="24"/>
          <w:shd w:val="clear" w:color="auto" w:fill="FFFFFF"/>
          <w:lang w:val="mt-MT"/>
        </w:rPr>
        <w:t xml:space="preserve"> 198). </w:t>
      </w:r>
    </w:p>
    <w:p w14:paraId="1386178E" w14:textId="77777777" w:rsidR="00C06E93" w:rsidRPr="000F66F4" w:rsidRDefault="00C06E93" w:rsidP="00C06E93">
      <w:pPr>
        <w:jc w:val="both"/>
        <w:rPr>
          <w:rFonts w:cstheme="minorHAnsi"/>
          <w:b/>
          <w:bCs/>
          <w:sz w:val="24"/>
          <w:szCs w:val="24"/>
          <w:lang w:val="mt-MT"/>
        </w:rPr>
      </w:pPr>
      <w:r w:rsidRPr="000F66F4">
        <w:rPr>
          <w:rFonts w:cstheme="minorHAnsi"/>
          <w:b/>
          <w:bCs/>
          <w:sz w:val="24"/>
          <w:szCs w:val="24"/>
          <w:lang w:val="mt-MT"/>
        </w:rPr>
        <w:t>Għar-riflessjoni</w:t>
      </w:r>
    </w:p>
    <w:p w14:paraId="123AB5FC" w14:textId="77777777" w:rsidR="00F03B6F" w:rsidRDefault="00C06E93" w:rsidP="00C06E93">
      <w:pPr>
        <w:jc w:val="both"/>
        <w:rPr>
          <w:rFonts w:cstheme="minorHAnsi"/>
          <w:sz w:val="24"/>
          <w:szCs w:val="24"/>
          <w:shd w:val="clear" w:color="auto" w:fill="FFFFFF"/>
          <w:lang w:val="mt-MT"/>
        </w:rPr>
      </w:pPr>
      <w:r w:rsidRPr="000F66F4">
        <w:rPr>
          <w:rFonts w:cstheme="minorHAnsi"/>
          <w:i/>
          <w:iCs/>
          <w:sz w:val="24"/>
          <w:szCs w:val="24"/>
          <w:shd w:val="clear" w:color="auto" w:fill="FFFFFF"/>
        </w:rPr>
        <w:t xml:space="preserve">Who are the “bankers” who can provide us with long-term interest? They are the poor. Do not forget: the poor are at the heart of the Gospel; we cannot understand the Gospel without the poor. The poor are like Jesus himself, who, though rich, emptied himself, made himself poor, even taking sin upon himself: the worst kind of poverty. The poor guarantee us an eternal income. Even </w:t>
      </w:r>
      <w:r w:rsidRPr="000F66F4">
        <w:rPr>
          <w:rFonts w:cstheme="minorHAnsi"/>
          <w:i/>
          <w:iCs/>
          <w:sz w:val="24"/>
          <w:szCs w:val="24"/>
          <w:shd w:val="clear" w:color="auto" w:fill="FFFFFF"/>
        </w:rPr>
        <w:lastRenderedPageBreak/>
        <w:t xml:space="preserve">now they help us become rich in love. For the worst kind of poverty needing to be combatted is our poverty of love. The worst kind of </w:t>
      </w:r>
      <w:r w:rsidRPr="000F66F4">
        <w:rPr>
          <w:rFonts w:cstheme="minorHAnsi"/>
          <w:i/>
          <w:iCs/>
          <w:sz w:val="24"/>
          <w:szCs w:val="24"/>
        </w:rPr>
        <w:t>poverty needing to be combatted is our poverty of love. </w:t>
      </w:r>
      <w:r w:rsidR="003B5194" w:rsidRPr="000F66F4">
        <w:rPr>
          <w:rFonts w:cstheme="minorHAnsi"/>
          <w:i/>
          <w:iCs/>
          <w:sz w:val="24"/>
          <w:szCs w:val="24"/>
        </w:rPr>
        <w:t xml:space="preserve"> </w:t>
      </w:r>
      <w:r w:rsidRPr="000F66F4">
        <w:rPr>
          <w:rFonts w:cstheme="minorHAnsi"/>
          <w:i/>
          <w:iCs/>
          <w:sz w:val="24"/>
          <w:szCs w:val="24"/>
        </w:rPr>
        <w:t xml:space="preserve">[...] </w:t>
      </w:r>
      <w:r w:rsidRPr="000F66F4">
        <w:rPr>
          <w:rFonts w:cstheme="minorHAnsi"/>
          <w:i/>
          <w:iCs/>
          <w:sz w:val="24"/>
          <w:szCs w:val="24"/>
        </w:rPr>
        <w:t>The season of Christmas is approaching, the holiday season. How often do we hear people ask: “What can I buy? What more can I have? I must go shopping”. Let us use different words: “What can I give to others?”, in order to be like Jesus, who gave of himself and was born in the manger”.</w:t>
      </w:r>
      <w:r w:rsidRPr="000F66F4">
        <w:rPr>
          <w:rFonts w:cstheme="minorHAnsi"/>
          <w:i/>
          <w:iCs/>
          <w:sz w:val="24"/>
          <w:szCs w:val="24"/>
        </w:rPr>
        <w:t xml:space="preserve"> [...] </w:t>
      </w:r>
      <w:r w:rsidRPr="000F66F4">
        <w:rPr>
          <w:rFonts w:cstheme="minorHAnsi"/>
          <w:i/>
          <w:iCs/>
          <w:sz w:val="24"/>
          <w:szCs w:val="24"/>
        </w:rPr>
        <w:t>A great Father of the Church wrote: “As for this life, when death comes and the theatre is deserted, when all remove their masks of wealth or of poverty and depart hence, judged only by their works, they will be seen for what they are: some truly rich, others poor” (</w:t>
      </w:r>
      <w:r w:rsidRPr="000F66F4">
        <w:rPr>
          <w:rFonts w:cstheme="minorHAnsi"/>
          <w:i/>
          <w:iCs/>
          <w:sz w:val="24"/>
          <w:szCs w:val="24"/>
          <w:lang w:val="mt-MT"/>
        </w:rPr>
        <w:t>S</w:t>
      </w:r>
      <w:r w:rsidRPr="000F66F4">
        <w:rPr>
          <w:rFonts w:cstheme="minorHAnsi"/>
          <w:i/>
          <w:iCs/>
          <w:sz w:val="24"/>
          <w:szCs w:val="24"/>
        </w:rPr>
        <w:t xml:space="preserve">t </w:t>
      </w:r>
      <w:r w:rsidRPr="000F66F4">
        <w:rPr>
          <w:rFonts w:cstheme="minorHAnsi"/>
          <w:i/>
          <w:iCs/>
          <w:sz w:val="24"/>
          <w:szCs w:val="24"/>
          <w:lang w:val="mt-MT"/>
        </w:rPr>
        <w:t>J</w:t>
      </w:r>
      <w:proofErr w:type="spellStart"/>
      <w:r w:rsidRPr="000F66F4">
        <w:rPr>
          <w:rFonts w:cstheme="minorHAnsi"/>
          <w:i/>
          <w:iCs/>
          <w:sz w:val="24"/>
          <w:szCs w:val="24"/>
        </w:rPr>
        <w:t>ohn</w:t>
      </w:r>
      <w:proofErr w:type="spellEnd"/>
      <w:r w:rsidRPr="000F66F4">
        <w:rPr>
          <w:rFonts w:cstheme="minorHAnsi"/>
          <w:i/>
          <w:iCs/>
          <w:sz w:val="24"/>
          <w:szCs w:val="24"/>
        </w:rPr>
        <w:t xml:space="preserve"> </w:t>
      </w:r>
      <w:r w:rsidRPr="000F66F4">
        <w:rPr>
          <w:rFonts w:cstheme="minorHAnsi"/>
          <w:i/>
          <w:iCs/>
          <w:sz w:val="24"/>
          <w:szCs w:val="24"/>
          <w:lang w:val="mt-MT"/>
        </w:rPr>
        <w:t>C</w:t>
      </w:r>
      <w:proofErr w:type="spellStart"/>
      <w:r w:rsidRPr="000F66F4">
        <w:rPr>
          <w:rFonts w:cstheme="minorHAnsi"/>
          <w:i/>
          <w:iCs/>
          <w:sz w:val="24"/>
          <w:szCs w:val="24"/>
        </w:rPr>
        <w:t>hrysostom</w:t>
      </w:r>
      <w:proofErr w:type="spellEnd"/>
      <w:r w:rsidRPr="000F66F4">
        <w:rPr>
          <w:rFonts w:cstheme="minorHAnsi"/>
          <w:i/>
          <w:iCs/>
          <w:sz w:val="24"/>
          <w:szCs w:val="24"/>
        </w:rPr>
        <w:t>, Homilies on the Poor Man Lazarus, II, 3). If we do not want to live life poorly, let us ask for the grace to see Jesus in the poor, to serve Jesus in the poor.</w:t>
      </w:r>
      <w:r w:rsidRPr="000F66F4">
        <w:rPr>
          <w:rFonts w:cstheme="minorHAnsi"/>
          <w:sz w:val="24"/>
          <w:szCs w:val="24"/>
          <w:lang w:val="mt-MT"/>
        </w:rPr>
        <w:t xml:space="preserve">  </w:t>
      </w:r>
      <w:r w:rsidR="00FD5E56" w:rsidRPr="000F66F4">
        <w:rPr>
          <w:rFonts w:cstheme="minorHAnsi"/>
          <w:sz w:val="24"/>
          <w:szCs w:val="24"/>
          <w:shd w:val="clear" w:color="auto" w:fill="FFFFFF"/>
          <w:lang w:val="mt-MT"/>
        </w:rPr>
        <w:t xml:space="preserve">                   </w:t>
      </w:r>
    </w:p>
    <w:p w14:paraId="1C958EFD" w14:textId="71644C2D" w:rsidR="00C06E93" w:rsidRPr="000F66F4" w:rsidRDefault="00FD5E56" w:rsidP="00F03B6F">
      <w:pPr>
        <w:jc w:val="right"/>
        <w:rPr>
          <w:rFonts w:cstheme="minorHAnsi"/>
          <w:sz w:val="24"/>
          <w:szCs w:val="24"/>
          <w:lang w:val="mt-MT"/>
        </w:rPr>
      </w:pPr>
      <w:r w:rsidRPr="000F66F4">
        <w:rPr>
          <w:rFonts w:cstheme="minorHAnsi"/>
          <w:sz w:val="24"/>
          <w:szCs w:val="24"/>
          <w:shd w:val="clear" w:color="auto" w:fill="FFFFFF"/>
          <w:lang w:val="mt-MT"/>
        </w:rPr>
        <w:t xml:space="preserve">Papa Franġisku, </w:t>
      </w:r>
      <w:r w:rsidRPr="000F66F4">
        <w:rPr>
          <w:rFonts w:cstheme="minorHAnsi"/>
          <w:i/>
          <w:iCs/>
          <w:sz w:val="24"/>
          <w:szCs w:val="24"/>
          <w:shd w:val="clear" w:color="auto" w:fill="FFFFFF"/>
          <w:lang w:val="mt-MT"/>
        </w:rPr>
        <w:t>Omelija</w:t>
      </w:r>
      <w:r w:rsidRPr="000F66F4">
        <w:rPr>
          <w:rFonts w:cstheme="minorHAnsi"/>
          <w:sz w:val="24"/>
          <w:szCs w:val="24"/>
          <w:shd w:val="clear" w:color="auto" w:fill="FFFFFF"/>
          <w:lang w:val="mt-MT"/>
        </w:rPr>
        <w:t>, 15 Nov 2020</w:t>
      </w:r>
      <w:r w:rsidRPr="000F66F4">
        <w:rPr>
          <w:rFonts w:cstheme="minorHAnsi"/>
          <w:sz w:val="24"/>
          <w:szCs w:val="24"/>
          <w:shd w:val="clear" w:color="auto" w:fill="FFFFFF"/>
          <w:lang w:val="mt-MT"/>
        </w:rPr>
        <w:t>.</w:t>
      </w:r>
    </w:p>
    <w:p w14:paraId="5932D2D7" w14:textId="77777777" w:rsidR="00C06E93" w:rsidRPr="000F66F4" w:rsidRDefault="00C06E93" w:rsidP="00C06E93">
      <w:pPr>
        <w:jc w:val="both"/>
        <w:rPr>
          <w:rFonts w:cstheme="minorHAnsi"/>
          <w:sz w:val="24"/>
          <w:szCs w:val="24"/>
          <w:lang w:val="en-GB"/>
        </w:rPr>
      </w:pPr>
    </w:p>
    <w:bookmarkEnd w:id="0"/>
    <w:p w14:paraId="23A26A5A" w14:textId="77777777" w:rsidR="001806C7" w:rsidRPr="000F66F4" w:rsidRDefault="001806C7" w:rsidP="00B07E81">
      <w:pPr>
        <w:jc w:val="both"/>
        <w:rPr>
          <w:rFonts w:cstheme="minorHAnsi"/>
          <w:color w:val="000000"/>
          <w:sz w:val="24"/>
          <w:szCs w:val="24"/>
          <w:shd w:val="clear" w:color="auto" w:fill="FFFFFF"/>
          <w:lang w:val="mt-MT"/>
        </w:rPr>
      </w:pPr>
    </w:p>
    <w:sectPr w:rsidR="001806C7" w:rsidRPr="000F6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15"/>
    <w:rsid w:val="0006725E"/>
    <w:rsid w:val="000B2D45"/>
    <w:rsid w:val="000F0A1D"/>
    <w:rsid w:val="000F66F4"/>
    <w:rsid w:val="00126573"/>
    <w:rsid w:val="001806C7"/>
    <w:rsid w:val="00331523"/>
    <w:rsid w:val="003B5194"/>
    <w:rsid w:val="00420C8C"/>
    <w:rsid w:val="00590015"/>
    <w:rsid w:val="005F4DF2"/>
    <w:rsid w:val="00682EE0"/>
    <w:rsid w:val="00737DC8"/>
    <w:rsid w:val="0075102C"/>
    <w:rsid w:val="007B67B3"/>
    <w:rsid w:val="00881F5A"/>
    <w:rsid w:val="008B250F"/>
    <w:rsid w:val="00AA50C9"/>
    <w:rsid w:val="00B07E81"/>
    <w:rsid w:val="00B2205A"/>
    <w:rsid w:val="00B34EB8"/>
    <w:rsid w:val="00C06E93"/>
    <w:rsid w:val="00CC4922"/>
    <w:rsid w:val="00D44885"/>
    <w:rsid w:val="00D939F5"/>
    <w:rsid w:val="00E47A6F"/>
    <w:rsid w:val="00F03B6F"/>
    <w:rsid w:val="00FD28CF"/>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ACF3"/>
  <w15:chartTrackingRefBased/>
  <w15:docId w15:val="{4CA53C54-E861-40CB-A120-4F61018B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725E"/>
    <w:rPr>
      <w:color w:val="0000FF"/>
      <w:u w:val="single"/>
    </w:rPr>
  </w:style>
  <w:style w:type="character" w:customStyle="1" w:styleId="verse-span">
    <w:name w:val="verse-span"/>
    <w:basedOn w:val="DefaultParagraphFont"/>
    <w:rsid w:val="001806C7"/>
  </w:style>
  <w:style w:type="character" w:styleId="Emphasis">
    <w:name w:val="Emphasis"/>
    <w:basedOn w:val="DefaultParagraphFont"/>
    <w:uiPriority w:val="20"/>
    <w:qFormat/>
    <w:rsid w:val="00C06E93"/>
    <w:rPr>
      <w:i/>
      <w:iCs/>
    </w:rPr>
  </w:style>
  <w:style w:type="paragraph" w:styleId="NormalWeb">
    <w:name w:val="Normal (Web)"/>
    <w:basedOn w:val="Normal"/>
    <w:uiPriority w:val="99"/>
    <w:semiHidden/>
    <w:unhideWhenUsed/>
    <w:rsid w:val="00C06E9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5609">
      <w:bodyDiv w:val="1"/>
      <w:marLeft w:val="0"/>
      <w:marRight w:val="0"/>
      <w:marTop w:val="0"/>
      <w:marBottom w:val="0"/>
      <w:divBdr>
        <w:top w:val="none" w:sz="0" w:space="0" w:color="auto"/>
        <w:left w:val="none" w:sz="0" w:space="0" w:color="auto"/>
        <w:bottom w:val="none" w:sz="0" w:space="0" w:color="auto"/>
        <w:right w:val="none" w:sz="0" w:space="0" w:color="auto"/>
      </w:divBdr>
    </w:div>
    <w:div w:id="15295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5</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richard farrugia</cp:lastModifiedBy>
  <cp:revision>6</cp:revision>
  <dcterms:created xsi:type="dcterms:W3CDTF">2020-11-16T07:45:00Z</dcterms:created>
  <dcterms:modified xsi:type="dcterms:W3CDTF">2020-11-16T16:07:00Z</dcterms:modified>
</cp:coreProperties>
</file>