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71460" w14:textId="77777777" w:rsidR="00FD2D62" w:rsidRDefault="00FD2D62" w:rsidP="00FD2D62">
      <w:pPr>
        <w:widowControl w:val="0"/>
        <w:spacing w:after="0" w:line="240" w:lineRule="auto"/>
        <w:jc w:val="center"/>
        <w:rPr>
          <w:rFonts w:ascii="Candara" w:eastAsia="Times New Roman" w:hAnsi="Candara" w:cs="Times New Roman"/>
          <w:color w:val="000000"/>
          <w:kern w:val="28"/>
          <w:sz w:val="52"/>
          <w:szCs w:val="40"/>
          <w:lang w:val="it-IT"/>
          <w14:cntxtAlts/>
        </w:rPr>
      </w:pPr>
      <w:r>
        <w:rPr>
          <w:rFonts w:ascii="Candara" w:eastAsia="Times New Roman" w:hAnsi="Candara" w:cs="Times New Roman"/>
          <w:color w:val="000000"/>
          <w:kern w:val="28"/>
          <w:sz w:val="52"/>
          <w:szCs w:val="40"/>
          <w:lang w:val="it-IT"/>
          <w14:cntxtAlts/>
        </w:rPr>
        <w:t>Lectio Divina</w:t>
      </w:r>
    </w:p>
    <w:p w14:paraId="42A5B1C1" w14:textId="77777777" w:rsidR="00FD2D62" w:rsidRDefault="00FD2D62" w:rsidP="00FD2D62">
      <w:pPr>
        <w:widowControl w:val="0"/>
        <w:spacing w:after="0" w:line="240" w:lineRule="auto"/>
        <w:jc w:val="center"/>
        <w:rPr>
          <w:rFonts w:ascii="Candara" w:eastAsia="Times New Roman" w:hAnsi="Candara" w:cs="Times New Roman"/>
          <w:i/>
          <w:color w:val="000000"/>
          <w:kern w:val="28"/>
          <w:sz w:val="28"/>
          <w:szCs w:val="40"/>
          <w:lang w:val="it-IT"/>
          <w14:cntxtAlts/>
        </w:rPr>
      </w:pPr>
      <w:r>
        <w:rPr>
          <w:rFonts w:ascii="Candara" w:eastAsia="Times New Roman" w:hAnsi="Candara" w:cs="Times New Roman"/>
          <w:i/>
          <w:color w:val="000000"/>
          <w:kern w:val="28"/>
          <w:sz w:val="28"/>
          <w:szCs w:val="40"/>
          <w:lang w:val="it-IT"/>
          <w14:cntxtAlts/>
        </w:rPr>
        <w:t>fuq il-Vanġelu tal-Ħadd</w:t>
      </w:r>
    </w:p>
    <w:p w14:paraId="69A1198B" w14:textId="77777777" w:rsidR="00FD2D62" w:rsidRDefault="00FD2D62" w:rsidP="00FD2D62">
      <w:pPr>
        <w:widowControl w:val="0"/>
        <w:spacing w:after="0" w:line="240" w:lineRule="auto"/>
        <w:jc w:val="center"/>
        <w:rPr>
          <w:rFonts w:ascii="Candara" w:eastAsia="Times New Roman" w:hAnsi="Candara" w:cs="Times New Roman"/>
          <w:i/>
          <w:color w:val="000000"/>
          <w:kern w:val="28"/>
          <w:sz w:val="28"/>
          <w:szCs w:val="40"/>
          <w:lang w:val="it-IT"/>
          <w14:cntxtAlts/>
        </w:rPr>
      </w:pPr>
    </w:p>
    <w:p w14:paraId="645DE0EE" w14:textId="77777777" w:rsidR="00FD2D62" w:rsidRDefault="00FD2D62" w:rsidP="00FD2D62">
      <w:pPr>
        <w:widowControl w:val="0"/>
        <w:spacing w:after="0" w:line="240" w:lineRule="auto"/>
        <w:jc w:val="center"/>
        <w:rPr>
          <w:rFonts w:ascii="Candara" w:eastAsia="Times New Roman" w:hAnsi="Candara" w:cs="Times New Roman"/>
          <w:color w:val="000000"/>
          <w:kern w:val="28"/>
          <w:szCs w:val="24"/>
          <w:lang w:val="it-IT"/>
          <w14:cntxtAlts/>
        </w:rPr>
      </w:pPr>
    </w:p>
    <w:p w14:paraId="008AF8D6" w14:textId="7F6931D7" w:rsidR="00FD2D62" w:rsidRDefault="00FD2D62" w:rsidP="00FD2D62">
      <w:pPr>
        <w:widowControl w:val="0"/>
        <w:spacing w:after="0" w:line="240" w:lineRule="auto"/>
        <w:jc w:val="center"/>
        <w:rPr>
          <w:rFonts w:ascii="Candara" w:eastAsia="Times New Roman" w:hAnsi="Candara" w:cs="Times New Roman"/>
          <w:b/>
          <w:color w:val="000000"/>
          <w:kern w:val="28"/>
          <w:sz w:val="40"/>
          <w:szCs w:val="40"/>
          <w:lang w:val="mt-MT"/>
          <w14:cntxtAlts/>
        </w:rPr>
      </w:pPr>
      <w:r>
        <w:rPr>
          <w:rFonts w:ascii="Candara" w:eastAsia="Times New Roman" w:hAnsi="Candara" w:cs="Times New Roman"/>
          <w:color w:val="000000"/>
          <w:kern w:val="28"/>
          <w:sz w:val="40"/>
          <w:szCs w:val="40"/>
          <w:lang w:val="it-IT"/>
          <w14:cntxtAlts/>
        </w:rPr>
        <w:t>3</w:t>
      </w:r>
      <w:r>
        <w:rPr>
          <w:rFonts w:ascii="Candara" w:eastAsia="Times New Roman" w:hAnsi="Candara" w:cs="Times New Roman"/>
          <w:color w:val="000000"/>
          <w:kern w:val="28"/>
          <w:sz w:val="40"/>
          <w:szCs w:val="40"/>
          <w:lang w:val="it-IT"/>
          <w14:cntxtAlts/>
        </w:rPr>
        <w:t>2</w:t>
      </w:r>
      <w:r>
        <w:rPr>
          <w:rFonts w:ascii="Candara" w:eastAsia="Times New Roman" w:hAnsi="Candara" w:cs="Times New Roman"/>
          <w:color w:val="000000"/>
          <w:kern w:val="28"/>
          <w:sz w:val="40"/>
          <w:szCs w:val="40"/>
          <w:lang w:val="mt-MT"/>
          <w14:cntxtAlts/>
        </w:rPr>
        <w:t xml:space="preserve"> Ħadd ta’ Matul is-Sena</w:t>
      </w:r>
    </w:p>
    <w:p w14:paraId="6E78CC35" w14:textId="77777777" w:rsidR="00FD2D62" w:rsidRDefault="00FD2D62" w:rsidP="00FD2D62">
      <w:pPr>
        <w:widowControl w:val="0"/>
        <w:spacing w:after="0" w:line="240" w:lineRule="auto"/>
        <w:jc w:val="center"/>
        <w:rPr>
          <w:rFonts w:ascii="Candara" w:eastAsia="Times New Roman" w:hAnsi="Candara" w:cs="Times New Roman"/>
          <w:b/>
          <w:color w:val="000000"/>
          <w:kern w:val="28"/>
          <w:sz w:val="40"/>
          <w:szCs w:val="40"/>
          <w:lang w:val="en-GB"/>
          <w14:cntxtAlts/>
        </w:rPr>
      </w:pPr>
      <w:proofErr w:type="spellStart"/>
      <w:r>
        <w:rPr>
          <w:rFonts w:ascii="Candara" w:eastAsia="Times New Roman" w:hAnsi="Candara" w:cs="Times New Roman"/>
          <w:color w:val="000000"/>
          <w:kern w:val="28"/>
          <w:sz w:val="40"/>
          <w:szCs w:val="40"/>
          <w:lang w:val="en-GB"/>
          <w14:cntxtAlts/>
        </w:rPr>
        <w:t>Sena</w:t>
      </w:r>
      <w:proofErr w:type="spellEnd"/>
      <w:r>
        <w:rPr>
          <w:rFonts w:ascii="Candara" w:eastAsia="Times New Roman" w:hAnsi="Candara" w:cs="Times New Roman"/>
          <w:color w:val="000000"/>
          <w:kern w:val="28"/>
          <w:sz w:val="40"/>
          <w:szCs w:val="40"/>
          <w:lang w:val="en-GB"/>
          <w14:cntxtAlts/>
        </w:rPr>
        <w:t xml:space="preserve"> A</w:t>
      </w:r>
    </w:p>
    <w:p w14:paraId="2B3EFC60" w14:textId="77777777" w:rsidR="00FD2D62" w:rsidRDefault="00FD2D62" w:rsidP="00FD2D62">
      <w:pPr>
        <w:widowControl w:val="0"/>
        <w:spacing w:after="0" w:line="240" w:lineRule="auto"/>
        <w:jc w:val="center"/>
        <w:rPr>
          <w:rFonts w:ascii="Candara" w:eastAsia="Times New Roman" w:hAnsi="Candara" w:cs="Times New Roman"/>
          <w:b/>
          <w:color w:val="000000"/>
          <w:kern w:val="28"/>
          <w:sz w:val="24"/>
          <w:szCs w:val="24"/>
          <w:lang w:val="en-GB"/>
          <w14:cntxtAlts/>
        </w:rPr>
      </w:pPr>
    </w:p>
    <w:p w14:paraId="2A64BC47" w14:textId="7EB05917" w:rsidR="00FD2D62" w:rsidRDefault="00FD2D62" w:rsidP="00FD2D62">
      <w:pPr>
        <w:widowControl w:val="0"/>
        <w:spacing w:after="0" w:line="240" w:lineRule="auto"/>
        <w:jc w:val="center"/>
        <w:rPr>
          <w:rFonts w:ascii="Candara" w:eastAsia="Times New Roman" w:hAnsi="Candara" w:cs="Times New Roman"/>
          <w:color w:val="000000"/>
          <w:kern w:val="28"/>
          <w:sz w:val="24"/>
          <w:szCs w:val="24"/>
          <w:lang w:val="mt-MT"/>
          <w14:cntxtAlts/>
        </w:rPr>
      </w:pPr>
      <w:r>
        <w:rPr>
          <w:rFonts w:ascii="Candara" w:eastAsia="Times New Roman" w:hAnsi="Candara" w:cs="Times New Roman"/>
          <w:bCs/>
          <w:color w:val="000000"/>
          <w:kern w:val="28"/>
          <w:sz w:val="32"/>
          <w:szCs w:val="32"/>
          <w:lang w:val="mt-MT"/>
          <w14:cntxtAlts/>
        </w:rPr>
        <w:t>Mt 2</w:t>
      </w:r>
      <w:r>
        <w:rPr>
          <w:rFonts w:ascii="Candara" w:eastAsia="Times New Roman" w:hAnsi="Candara" w:cs="Times New Roman"/>
          <w:bCs/>
          <w:color w:val="000000"/>
          <w:kern w:val="28"/>
          <w:sz w:val="32"/>
          <w:szCs w:val="32"/>
          <w:lang w:val="mt-MT"/>
          <w14:cntxtAlts/>
        </w:rPr>
        <w:t>5</w:t>
      </w:r>
      <w:r>
        <w:rPr>
          <w:rFonts w:ascii="Candara" w:eastAsia="Times New Roman" w:hAnsi="Candara" w:cs="Times New Roman"/>
          <w:bCs/>
          <w:color w:val="000000"/>
          <w:kern w:val="28"/>
          <w:sz w:val="32"/>
          <w:szCs w:val="32"/>
          <w:lang w:val="mt-MT"/>
          <w14:cntxtAlts/>
        </w:rPr>
        <w:t>:</w:t>
      </w:r>
      <w:r>
        <w:rPr>
          <w:rFonts w:ascii="Candara" w:eastAsia="Times New Roman" w:hAnsi="Candara" w:cs="Times New Roman"/>
          <w:bCs/>
          <w:color w:val="000000"/>
          <w:kern w:val="28"/>
          <w:sz w:val="32"/>
          <w:szCs w:val="32"/>
          <w:lang w:val="mt-MT"/>
          <w14:cntxtAlts/>
        </w:rPr>
        <w:t>1-1</w:t>
      </w:r>
      <w:r>
        <w:rPr>
          <w:rFonts w:ascii="Candara" w:eastAsia="Times New Roman" w:hAnsi="Candara" w:cs="Times New Roman"/>
          <w:bCs/>
          <w:color w:val="000000"/>
          <w:kern w:val="28"/>
          <w:sz w:val="32"/>
          <w:szCs w:val="32"/>
          <w:lang w:val="mt-MT"/>
          <w14:cntxtAlts/>
        </w:rPr>
        <w:t>3</w:t>
      </w:r>
    </w:p>
    <w:p w14:paraId="7597BB9E" w14:textId="77777777" w:rsidR="00FD2D62" w:rsidRDefault="00FD2D62" w:rsidP="00FD2D62">
      <w:pPr>
        <w:jc w:val="both"/>
        <w:rPr>
          <w:b/>
          <w:bCs/>
          <w:sz w:val="24"/>
          <w:szCs w:val="24"/>
          <w:lang w:val="mt-MT"/>
        </w:rPr>
      </w:pPr>
    </w:p>
    <w:p w14:paraId="590595B5" w14:textId="77777777" w:rsidR="00FD2D62" w:rsidRDefault="00FD2D62" w:rsidP="00FD2D62">
      <w:pPr>
        <w:rPr>
          <w:rFonts w:cstheme="minorHAnsi"/>
          <w:b/>
          <w:bCs/>
          <w:sz w:val="24"/>
          <w:szCs w:val="24"/>
          <w:lang w:val="mt-MT"/>
        </w:rPr>
      </w:pPr>
    </w:p>
    <w:p w14:paraId="5957BE8B" w14:textId="09C14EEC" w:rsidR="00436A22" w:rsidRPr="00FD2D62" w:rsidRDefault="00436A22">
      <w:pPr>
        <w:rPr>
          <w:rFonts w:cstheme="minorHAnsi"/>
          <w:b/>
          <w:bCs/>
          <w:sz w:val="24"/>
          <w:szCs w:val="24"/>
          <w:lang w:val="mt-MT"/>
        </w:rPr>
      </w:pPr>
      <w:r w:rsidRPr="00FD2D62">
        <w:rPr>
          <w:rFonts w:cstheme="minorHAnsi"/>
          <w:b/>
          <w:bCs/>
          <w:sz w:val="24"/>
          <w:szCs w:val="24"/>
          <w:lang w:val="mt-MT"/>
        </w:rPr>
        <w:t>F’dak iż-żmien, Ġesù qal lid-dixxipli tiegħu din il-parabbola:</w:t>
      </w:r>
    </w:p>
    <w:p w14:paraId="519EFE4C" w14:textId="7A81B955" w:rsidR="00F5434D" w:rsidRPr="00FD2D62" w:rsidRDefault="00436A22" w:rsidP="00436A22">
      <w:pPr>
        <w:jc w:val="both"/>
        <w:rPr>
          <w:rFonts w:cstheme="minorHAnsi"/>
          <w:sz w:val="24"/>
          <w:szCs w:val="24"/>
          <w:lang w:val="mt-MT"/>
        </w:rPr>
      </w:pPr>
      <w:r w:rsidRPr="00FD2D62">
        <w:rPr>
          <w:rFonts w:cstheme="minorHAnsi"/>
          <w:sz w:val="24"/>
          <w:szCs w:val="24"/>
          <w:lang w:val="mt-MT"/>
        </w:rPr>
        <w:t>Is-silta tagħmel parti mill-ħames diskors li nsibu f’</w:t>
      </w:r>
      <w:r w:rsidRPr="00FD2D62">
        <w:rPr>
          <w:rFonts w:cstheme="minorHAnsi"/>
          <w:i/>
          <w:iCs/>
          <w:sz w:val="24"/>
          <w:szCs w:val="24"/>
          <w:lang w:val="mt-MT"/>
        </w:rPr>
        <w:t>Mt</w:t>
      </w:r>
      <w:r w:rsidRPr="00FD2D62">
        <w:rPr>
          <w:rFonts w:cstheme="minorHAnsi"/>
          <w:sz w:val="24"/>
          <w:szCs w:val="24"/>
          <w:lang w:val="mt-MT"/>
        </w:rPr>
        <w:t xml:space="preserve">, imsejjaħ id-diskors eskatoloġiku (cfr </w:t>
      </w:r>
      <w:r w:rsidRPr="00FD2D62">
        <w:rPr>
          <w:rFonts w:cstheme="minorHAnsi"/>
          <w:i/>
          <w:iCs/>
          <w:sz w:val="24"/>
          <w:szCs w:val="24"/>
          <w:lang w:val="mt-MT"/>
        </w:rPr>
        <w:t xml:space="preserve">Mt </w:t>
      </w:r>
      <w:r w:rsidRPr="00FD2D62">
        <w:rPr>
          <w:rFonts w:cstheme="minorHAnsi"/>
          <w:sz w:val="24"/>
          <w:szCs w:val="24"/>
          <w:lang w:val="mt-MT"/>
        </w:rPr>
        <w:t xml:space="preserve">24-25). Wara li jtemm il-kontroversji mal-kbarat tal-Poplu u jikkundanna lill-kittieba u lill-Fariżej, Ġesù joħroġ mit-Tempju (cfr </w:t>
      </w:r>
      <w:r w:rsidRPr="00FD2D62">
        <w:rPr>
          <w:rFonts w:cstheme="minorHAnsi"/>
          <w:i/>
          <w:iCs/>
          <w:sz w:val="24"/>
          <w:szCs w:val="24"/>
          <w:lang w:val="mt-MT"/>
        </w:rPr>
        <w:t xml:space="preserve">Mt </w:t>
      </w:r>
      <w:r w:rsidRPr="00FD2D62">
        <w:rPr>
          <w:rFonts w:cstheme="minorHAnsi"/>
          <w:sz w:val="24"/>
          <w:szCs w:val="24"/>
          <w:lang w:val="mt-MT"/>
        </w:rPr>
        <w:t>24:1) u minn «fuq l-għolja taż-Żebbuġ» (</w:t>
      </w:r>
      <w:r w:rsidRPr="00FD2D62">
        <w:rPr>
          <w:rFonts w:cstheme="minorHAnsi"/>
          <w:i/>
          <w:iCs/>
          <w:sz w:val="24"/>
          <w:szCs w:val="24"/>
          <w:lang w:val="mt-MT"/>
        </w:rPr>
        <w:t xml:space="preserve">Mt </w:t>
      </w:r>
      <w:r w:rsidRPr="00FD2D62">
        <w:rPr>
          <w:rFonts w:cstheme="minorHAnsi"/>
          <w:sz w:val="24"/>
          <w:szCs w:val="24"/>
          <w:lang w:val="mt-MT"/>
        </w:rPr>
        <w:t xml:space="preserve">24:3) </w:t>
      </w:r>
      <w:r w:rsidR="00EE0CEC" w:rsidRPr="00FD2D62">
        <w:rPr>
          <w:rFonts w:cstheme="minorHAnsi"/>
          <w:sz w:val="24"/>
          <w:szCs w:val="24"/>
          <w:lang w:val="mt-MT"/>
        </w:rPr>
        <w:t>għal mistoqsija</w:t>
      </w:r>
      <w:r w:rsidRPr="00FD2D62">
        <w:rPr>
          <w:rFonts w:cstheme="minorHAnsi"/>
          <w:sz w:val="24"/>
          <w:szCs w:val="24"/>
          <w:lang w:val="mt-MT"/>
        </w:rPr>
        <w:t xml:space="preserve"> mid-dixxipli, jitkellem fuq iż-żminijiet tal-aħħar. Il-kuntest tematiku hu għalhekk fuq ir-realtà tal-aħħar żminijiet, it-tmiem tal-eżistenza tad-dinja u tal-istorja li tmur lejn il-qofol tagħha. Il-kontenuti tad-diskors huma organizzati f’żewġ taqsimiet </w:t>
      </w:r>
      <w:r w:rsidR="00EE0CEC" w:rsidRPr="00FD2D62">
        <w:rPr>
          <w:rFonts w:cstheme="minorHAnsi"/>
          <w:sz w:val="24"/>
          <w:szCs w:val="24"/>
          <w:lang w:val="mt-MT"/>
        </w:rPr>
        <w:t>hekk li jiffurmaw</w:t>
      </w:r>
      <w:r w:rsidRPr="00FD2D62">
        <w:rPr>
          <w:rFonts w:cstheme="minorHAnsi"/>
          <w:sz w:val="24"/>
          <w:szCs w:val="24"/>
          <w:lang w:val="mt-MT"/>
        </w:rPr>
        <w:t xml:space="preserve"> </w:t>
      </w:r>
      <w:r w:rsidRPr="00FD2D62">
        <w:rPr>
          <w:rFonts w:cstheme="minorHAnsi"/>
          <w:i/>
          <w:iCs/>
          <w:sz w:val="24"/>
          <w:szCs w:val="24"/>
          <w:lang w:val="mt-MT"/>
        </w:rPr>
        <w:t>dittiku</w:t>
      </w:r>
      <w:r w:rsidR="00EE0CEC" w:rsidRPr="00FD2D62">
        <w:rPr>
          <w:rFonts w:cstheme="minorHAnsi"/>
          <w:sz w:val="24"/>
          <w:szCs w:val="24"/>
          <w:lang w:val="mt-MT"/>
        </w:rPr>
        <w:t xml:space="preserve"> letterarju</w:t>
      </w:r>
      <w:r w:rsidRPr="00FD2D62">
        <w:rPr>
          <w:rFonts w:cstheme="minorHAnsi"/>
          <w:sz w:val="24"/>
          <w:szCs w:val="24"/>
          <w:lang w:val="mt-MT"/>
        </w:rPr>
        <w:t>, bl-ewwel pannell jagħti deskrizzjoni tal-aħħar żminijiet (24:4-36) u t-tieni joffri tliet parabboli eskatoloġiċi (25:1-46) – dawn huma marbutin</w:t>
      </w:r>
      <w:r w:rsidR="00F5434D" w:rsidRPr="00FD2D62">
        <w:rPr>
          <w:rFonts w:cstheme="minorHAnsi"/>
          <w:sz w:val="24"/>
          <w:szCs w:val="24"/>
          <w:lang w:val="mt-MT"/>
        </w:rPr>
        <w:t xml:space="preserve"> (qishom b’ċappetta)</w:t>
      </w:r>
      <w:r w:rsidRPr="00FD2D62">
        <w:rPr>
          <w:rFonts w:cstheme="minorHAnsi"/>
          <w:sz w:val="24"/>
          <w:szCs w:val="24"/>
          <w:lang w:val="mt-MT"/>
        </w:rPr>
        <w:t xml:space="preserve"> </w:t>
      </w:r>
      <w:r w:rsidR="00F5434D" w:rsidRPr="00FD2D62">
        <w:rPr>
          <w:rFonts w:cstheme="minorHAnsi"/>
          <w:sz w:val="24"/>
          <w:szCs w:val="24"/>
          <w:lang w:val="mt-MT"/>
        </w:rPr>
        <w:t>b’sejħa għas-sahra (24:37-51). Is-silta hija l-ewwel</w:t>
      </w:r>
      <w:r w:rsidR="00EE0CEC" w:rsidRPr="00FD2D62">
        <w:rPr>
          <w:rFonts w:cstheme="minorHAnsi"/>
          <w:sz w:val="24"/>
          <w:szCs w:val="24"/>
          <w:lang w:val="mt-MT"/>
        </w:rPr>
        <w:t xml:space="preserve"> waħda</w:t>
      </w:r>
      <w:r w:rsidR="00F5434D" w:rsidRPr="00FD2D62">
        <w:rPr>
          <w:rFonts w:cstheme="minorHAnsi"/>
          <w:sz w:val="24"/>
          <w:szCs w:val="24"/>
          <w:lang w:val="mt-MT"/>
        </w:rPr>
        <w:t xml:space="preserve"> minn dawn il-parabboli </w:t>
      </w:r>
      <w:r w:rsidR="00EE0CEC" w:rsidRPr="00FD2D62">
        <w:rPr>
          <w:rFonts w:cstheme="minorHAnsi"/>
          <w:sz w:val="24"/>
          <w:szCs w:val="24"/>
          <w:lang w:val="mt-MT"/>
        </w:rPr>
        <w:t>u</w:t>
      </w:r>
      <w:r w:rsidR="00F5434D" w:rsidRPr="00FD2D62">
        <w:rPr>
          <w:rFonts w:cstheme="minorHAnsi"/>
          <w:sz w:val="24"/>
          <w:szCs w:val="24"/>
          <w:lang w:val="mt-MT"/>
        </w:rPr>
        <w:t xml:space="preserve"> hija marbuta ma’ dik li tiġi qabilha dwar il-qaddej il-fidil u l-qaddej il-ħażin (cfr 24:45-51): fit-tnejn hemm l-aspett tad-dewmien tar-ritorn tas-Sid/Għarus, il-wasla tiegħu li </w:t>
      </w:r>
      <w:r w:rsidR="00EE0CEC" w:rsidRPr="00FD2D62">
        <w:rPr>
          <w:rFonts w:cstheme="minorHAnsi"/>
          <w:sz w:val="24"/>
          <w:szCs w:val="24"/>
          <w:lang w:val="mt-MT"/>
        </w:rPr>
        <w:t>sseħħ</w:t>
      </w:r>
      <w:r w:rsidR="00F5434D" w:rsidRPr="00FD2D62">
        <w:rPr>
          <w:rFonts w:cstheme="minorHAnsi"/>
          <w:sz w:val="24"/>
          <w:szCs w:val="24"/>
          <w:lang w:val="mt-MT"/>
        </w:rPr>
        <w:t xml:space="preserve"> f’ħin mhux mistenni, u x-xorti li tmiss lill-qaddej/xebba: dak fidil/għaqlija għall-premju; dak ħażin/belha għall-kastig. Il-messaġġ tal-parabbola mhuwiex dwar ix-xbubija </w:t>
      </w:r>
      <w:r w:rsidR="00EE0CEC" w:rsidRPr="00FD2D62">
        <w:rPr>
          <w:rFonts w:cstheme="minorHAnsi"/>
          <w:sz w:val="24"/>
          <w:szCs w:val="24"/>
          <w:lang w:val="mt-MT"/>
        </w:rPr>
        <w:t>daqskemm</w:t>
      </w:r>
      <w:r w:rsidR="00F5434D" w:rsidRPr="00FD2D62">
        <w:rPr>
          <w:rFonts w:cstheme="minorHAnsi"/>
          <w:sz w:val="24"/>
          <w:szCs w:val="24"/>
          <w:lang w:val="mt-MT"/>
        </w:rPr>
        <w:t xml:space="preserve"> dwar il-ġudizzju ta’ ammissjoni jew esklużjoni għall-festa tat-tieġ ta’ dejjem skont kemm wieħed għaraf jistenna b’mod għaqli jew le l-wasla ta’ Kristu fl-aħħar jum.</w:t>
      </w:r>
    </w:p>
    <w:p w14:paraId="2A3A1296" w14:textId="77777777" w:rsidR="006F0DB0" w:rsidRPr="00FD2D62" w:rsidRDefault="00F5434D" w:rsidP="00436A22">
      <w:pPr>
        <w:jc w:val="both"/>
        <w:rPr>
          <w:rFonts w:cstheme="minorHAnsi"/>
          <w:b/>
          <w:bCs/>
          <w:sz w:val="24"/>
          <w:szCs w:val="24"/>
          <w:lang w:val="mt-MT"/>
        </w:rPr>
      </w:pPr>
      <w:r w:rsidRPr="00FD2D62">
        <w:rPr>
          <w:rFonts w:cstheme="minorHAnsi"/>
          <w:b/>
          <w:bCs/>
          <w:sz w:val="24"/>
          <w:szCs w:val="24"/>
          <w:lang w:val="mt-MT"/>
        </w:rPr>
        <w:t>«Is-Saltna tas-Smewwiet ixebbhuha ma’ għaxar xebbiet li ħarġu bl-imsiebaħ tagħhom biex jilqgħu l-għarus.</w:t>
      </w:r>
    </w:p>
    <w:p w14:paraId="607C54DC" w14:textId="56C71F7F" w:rsidR="00F17262" w:rsidRPr="00FD2D62" w:rsidRDefault="006F0DB0" w:rsidP="00436A22">
      <w:pPr>
        <w:jc w:val="both"/>
        <w:rPr>
          <w:rFonts w:cstheme="minorHAnsi"/>
          <w:sz w:val="24"/>
          <w:szCs w:val="24"/>
          <w:lang w:val="mt-MT"/>
        </w:rPr>
      </w:pPr>
      <w:r w:rsidRPr="00FD2D62">
        <w:rPr>
          <w:rFonts w:cstheme="minorHAnsi"/>
          <w:sz w:val="24"/>
          <w:szCs w:val="24"/>
          <w:lang w:val="mt-MT"/>
        </w:rPr>
        <w:t>L-isfond tal-parabbola hija l-festa tat-tieġ. Fl-ambjent Palestinjan, fl-aħħar jum taċ-ċelebrazzjonijiet</w:t>
      </w:r>
      <w:r w:rsidR="00EE0CEC" w:rsidRPr="00FD2D62">
        <w:rPr>
          <w:rFonts w:cstheme="minorHAnsi"/>
          <w:sz w:val="24"/>
          <w:szCs w:val="24"/>
          <w:lang w:val="mt-MT"/>
        </w:rPr>
        <w:t xml:space="preserve"> taż-żwieġ</w:t>
      </w:r>
      <w:r w:rsidRPr="00FD2D62">
        <w:rPr>
          <w:rFonts w:cstheme="minorHAnsi"/>
          <w:sz w:val="24"/>
          <w:szCs w:val="24"/>
          <w:lang w:val="mt-MT"/>
        </w:rPr>
        <w:t>, xħin jibda jidlam, l-għarus flimkien mal-ħbieb tiegħu li jkunu servew ta’ intermedjarji waqt l-għerusija, kienu joħorġu f’korteo lejn id-dar tal-għarusa li kien ikollha l-kumpanija tax-xebbiet sħabha. L-għarusa flimkien max-xebbiet kienu jissieħbu mal-għarus u l-ħbieb tiegħu u fid-dlam tal-lejl, għad-dawl tat-torċi</w:t>
      </w:r>
      <w:r w:rsidR="00EE0CEC" w:rsidRPr="00FD2D62">
        <w:rPr>
          <w:rFonts w:cstheme="minorHAnsi"/>
          <w:sz w:val="24"/>
          <w:szCs w:val="24"/>
          <w:lang w:val="mt-MT"/>
        </w:rPr>
        <w:t>,</w:t>
      </w:r>
      <w:r w:rsidRPr="00FD2D62">
        <w:rPr>
          <w:rFonts w:cstheme="minorHAnsi"/>
          <w:sz w:val="24"/>
          <w:szCs w:val="24"/>
          <w:lang w:val="mt-MT"/>
        </w:rPr>
        <w:t xml:space="preserve"> </w:t>
      </w:r>
      <w:r w:rsidR="00EE0CEC" w:rsidRPr="00FD2D62">
        <w:rPr>
          <w:rFonts w:cstheme="minorHAnsi"/>
          <w:sz w:val="24"/>
          <w:szCs w:val="24"/>
          <w:lang w:val="mt-MT"/>
        </w:rPr>
        <w:t>i</w:t>
      </w:r>
      <w:r w:rsidRPr="00FD2D62">
        <w:rPr>
          <w:rFonts w:cstheme="minorHAnsi"/>
          <w:sz w:val="24"/>
          <w:szCs w:val="24"/>
          <w:lang w:val="mt-MT"/>
        </w:rPr>
        <w:t xml:space="preserve">morru lejn id-dar tal-għarus fejn kien jiġi ċċelebrat it-tieġ u ssir l-ikla tal-festa. Il-festa tat-tieġ hija simbolu frekwenti fl-Iskrittura biex ifisser ir-rabta ta’ Alla mal-Poplu tiegħu u ta’ Kristu mal-Knisja tiegħu (cfr </w:t>
      </w:r>
      <w:r w:rsidRPr="00FD2D62">
        <w:rPr>
          <w:rFonts w:cstheme="minorHAnsi"/>
          <w:i/>
          <w:iCs/>
          <w:sz w:val="24"/>
          <w:szCs w:val="24"/>
          <w:lang w:val="mt-MT"/>
        </w:rPr>
        <w:t>Għan</w:t>
      </w:r>
      <w:r w:rsidRPr="00FD2D62">
        <w:rPr>
          <w:rFonts w:cstheme="minorHAnsi"/>
          <w:sz w:val="24"/>
          <w:szCs w:val="24"/>
          <w:lang w:val="mt-MT"/>
        </w:rPr>
        <w:t xml:space="preserve">; </w:t>
      </w:r>
      <w:r w:rsidRPr="00FD2D62">
        <w:rPr>
          <w:rFonts w:cstheme="minorHAnsi"/>
          <w:i/>
          <w:iCs/>
          <w:sz w:val="24"/>
          <w:szCs w:val="24"/>
          <w:lang w:val="mt-MT"/>
        </w:rPr>
        <w:t xml:space="preserve">Ġer </w:t>
      </w:r>
      <w:r w:rsidRPr="00FD2D62">
        <w:rPr>
          <w:rFonts w:cstheme="minorHAnsi"/>
          <w:sz w:val="24"/>
          <w:szCs w:val="24"/>
          <w:lang w:val="mt-MT"/>
        </w:rPr>
        <w:t xml:space="preserve">2:2; </w:t>
      </w:r>
      <w:r w:rsidRPr="00FD2D62">
        <w:rPr>
          <w:rFonts w:cstheme="minorHAnsi"/>
          <w:i/>
          <w:iCs/>
          <w:sz w:val="24"/>
          <w:szCs w:val="24"/>
          <w:lang w:val="mt-MT"/>
        </w:rPr>
        <w:t xml:space="preserve">Is </w:t>
      </w:r>
      <w:r w:rsidRPr="00FD2D62">
        <w:rPr>
          <w:rFonts w:cstheme="minorHAnsi"/>
          <w:sz w:val="24"/>
          <w:szCs w:val="24"/>
          <w:lang w:val="mt-MT"/>
        </w:rPr>
        <w:t xml:space="preserve">40:10; </w:t>
      </w:r>
      <w:r w:rsidRPr="00FD2D62">
        <w:rPr>
          <w:rFonts w:cstheme="minorHAnsi"/>
          <w:i/>
          <w:iCs/>
          <w:sz w:val="24"/>
          <w:szCs w:val="24"/>
          <w:lang w:val="mt-MT"/>
        </w:rPr>
        <w:t>Eżek</w:t>
      </w:r>
      <w:r w:rsidRPr="00FD2D62">
        <w:rPr>
          <w:rFonts w:cstheme="minorHAnsi"/>
          <w:sz w:val="24"/>
          <w:szCs w:val="24"/>
          <w:lang w:val="mt-MT"/>
        </w:rPr>
        <w:t xml:space="preserve"> 16:8; </w:t>
      </w:r>
      <w:r w:rsidRPr="00FD2D62">
        <w:rPr>
          <w:rFonts w:cstheme="minorHAnsi"/>
          <w:i/>
          <w:iCs/>
          <w:sz w:val="24"/>
          <w:szCs w:val="24"/>
          <w:lang w:val="mt-MT"/>
        </w:rPr>
        <w:t xml:space="preserve">Ħos </w:t>
      </w:r>
      <w:r w:rsidRPr="00FD2D62">
        <w:rPr>
          <w:rFonts w:cstheme="minorHAnsi"/>
          <w:sz w:val="24"/>
          <w:szCs w:val="24"/>
          <w:lang w:val="mt-MT"/>
        </w:rPr>
        <w:t xml:space="preserve">1:2; </w:t>
      </w:r>
      <w:r w:rsidRPr="00FD2D62">
        <w:rPr>
          <w:rFonts w:cstheme="minorHAnsi"/>
          <w:i/>
          <w:iCs/>
          <w:sz w:val="24"/>
          <w:szCs w:val="24"/>
          <w:lang w:val="mt-MT"/>
        </w:rPr>
        <w:t xml:space="preserve">Mk </w:t>
      </w:r>
      <w:r w:rsidRPr="00FD2D62">
        <w:rPr>
          <w:rFonts w:cstheme="minorHAnsi"/>
          <w:sz w:val="24"/>
          <w:szCs w:val="24"/>
          <w:lang w:val="mt-MT"/>
        </w:rPr>
        <w:t xml:space="preserve">2:19; </w:t>
      </w:r>
      <w:r w:rsidRPr="00FD2D62">
        <w:rPr>
          <w:rFonts w:cstheme="minorHAnsi"/>
          <w:i/>
          <w:iCs/>
          <w:sz w:val="24"/>
          <w:szCs w:val="24"/>
          <w:lang w:val="mt-MT"/>
        </w:rPr>
        <w:t xml:space="preserve">Lq </w:t>
      </w:r>
      <w:r w:rsidRPr="00FD2D62">
        <w:rPr>
          <w:rFonts w:cstheme="minorHAnsi"/>
          <w:sz w:val="24"/>
          <w:szCs w:val="24"/>
          <w:lang w:val="mt-MT"/>
        </w:rPr>
        <w:t xml:space="preserve">5:34; </w:t>
      </w:r>
      <w:r w:rsidRPr="00FD2D62">
        <w:rPr>
          <w:rFonts w:cstheme="minorHAnsi"/>
          <w:i/>
          <w:iCs/>
          <w:sz w:val="24"/>
          <w:szCs w:val="24"/>
          <w:lang w:val="mt-MT"/>
        </w:rPr>
        <w:t xml:space="preserve">Ġw </w:t>
      </w:r>
      <w:r w:rsidRPr="00FD2D62">
        <w:rPr>
          <w:rFonts w:cstheme="minorHAnsi"/>
          <w:sz w:val="24"/>
          <w:szCs w:val="24"/>
          <w:lang w:val="mt-MT"/>
        </w:rPr>
        <w:t xml:space="preserve">3:29; </w:t>
      </w:r>
      <w:r w:rsidRPr="00FD2D62">
        <w:rPr>
          <w:rFonts w:cstheme="minorHAnsi"/>
          <w:i/>
          <w:iCs/>
          <w:sz w:val="24"/>
          <w:szCs w:val="24"/>
          <w:lang w:val="mt-MT"/>
        </w:rPr>
        <w:t xml:space="preserve">Efes </w:t>
      </w:r>
      <w:r w:rsidRPr="00FD2D62">
        <w:rPr>
          <w:rFonts w:cstheme="minorHAnsi"/>
          <w:sz w:val="24"/>
          <w:szCs w:val="24"/>
          <w:lang w:val="mt-MT"/>
        </w:rPr>
        <w:t xml:space="preserve">5:25). In-numru «għaxra» jfisser totalità – kull bniedem huwa </w:t>
      </w:r>
      <w:r w:rsidRPr="00FD2D62">
        <w:rPr>
          <w:rFonts w:cstheme="minorHAnsi"/>
          <w:i/>
          <w:iCs/>
          <w:sz w:val="24"/>
          <w:szCs w:val="24"/>
          <w:lang w:val="mt-MT"/>
        </w:rPr>
        <w:t>msejjaħ</w:t>
      </w:r>
      <w:r w:rsidRPr="00FD2D62">
        <w:rPr>
          <w:rFonts w:cstheme="minorHAnsi"/>
          <w:sz w:val="24"/>
          <w:szCs w:val="24"/>
          <w:lang w:val="mt-MT"/>
        </w:rPr>
        <w:t xml:space="preserve"> biex jilqa’ lil</w:t>
      </w:r>
      <w:r w:rsidR="00EE0CEC" w:rsidRPr="00FD2D62">
        <w:rPr>
          <w:rFonts w:cstheme="minorHAnsi"/>
          <w:sz w:val="24"/>
          <w:szCs w:val="24"/>
          <w:lang w:val="mt-MT"/>
        </w:rPr>
        <w:t xml:space="preserve"> Kristu</w:t>
      </w:r>
      <w:r w:rsidRPr="00FD2D62">
        <w:rPr>
          <w:rFonts w:cstheme="minorHAnsi"/>
          <w:sz w:val="24"/>
          <w:szCs w:val="24"/>
          <w:lang w:val="mt-MT"/>
        </w:rPr>
        <w:t xml:space="preserve"> li miegħu ġie mgħarras (cfr </w:t>
      </w:r>
      <w:r w:rsidRPr="00FD2D62">
        <w:rPr>
          <w:rFonts w:cstheme="minorHAnsi"/>
          <w:i/>
          <w:iCs/>
          <w:sz w:val="24"/>
          <w:szCs w:val="24"/>
          <w:lang w:val="mt-MT"/>
        </w:rPr>
        <w:t xml:space="preserve">2Kor </w:t>
      </w:r>
      <w:r w:rsidRPr="00FD2D62">
        <w:rPr>
          <w:rFonts w:cstheme="minorHAnsi"/>
          <w:sz w:val="24"/>
          <w:szCs w:val="24"/>
          <w:lang w:val="mt-MT"/>
        </w:rPr>
        <w:t xml:space="preserve">11:2). Din is-sejħa </w:t>
      </w:r>
      <w:r w:rsidRPr="00FD2D62">
        <w:rPr>
          <w:rFonts w:cstheme="minorHAnsi"/>
          <w:sz w:val="24"/>
          <w:szCs w:val="24"/>
          <w:lang w:val="mt-MT"/>
        </w:rPr>
        <w:lastRenderedPageBreak/>
        <w:t xml:space="preserve">timplika moviment ta’ </w:t>
      </w:r>
      <w:r w:rsidRPr="00FD2D62">
        <w:rPr>
          <w:rFonts w:cstheme="minorHAnsi"/>
          <w:i/>
          <w:iCs/>
          <w:sz w:val="24"/>
          <w:szCs w:val="24"/>
          <w:lang w:val="mt-MT"/>
        </w:rPr>
        <w:t>ħruġ</w:t>
      </w:r>
      <w:r w:rsidR="00F17262" w:rsidRPr="00FD2D62">
        <w:rPr>
          <w:rFonts w:cstheme="minorHAnsi"/>
          <w:sz w:val="24"/>
          <w:szCs w:val="24"/>
          <w:lang w:val="mt-MT"/>
        </w:rPr>
        <w:t xml:space="preserve"> biex </w:t>
      </w:r>
      <w:r w:rsidR="00E91A95" w:rsidRPr="00FD2D62">
        <w:rPr>
          <w:rFonts w:cstheme="minorHAnsi"/>
          <w:sz w:val="24"/>
          <w:szCs w:val="24"/>
          <w:lang w:val="mt-MT"/>
        </w:rPr>
        <w:t>il-persuna</w:t>
      </w:r>
      <w:r w:rsidR="00EE0CEC" w:rsidRPr="00FD2D62">
        <w:rPr>
          <w:rFonts w:cstheme="minorHAnsi"/>
          <w:sz w:val="24"/>
          <w:szCs w:val="24"/>
          <w:lang w:val="mt-MT"/>
        </w:rPr>
        <w:t xml:space="preserve"> </w:t>
      </w:r>
      <w:r w:rsidR="00E91A95" w:rsidRPr="00FD2D62">
        <w:rPr>
          <w:rFonts w:cstheme="minorHAnsi"/>
          <w:sz w:val="24"/>
          <w:szCs w:val="24"/>
          <w:lang w:val="mt-MT"/>
        </w:rPr>
        <w:t>t</w:t>
      </w:r>
      <w:r w:rsidR="00F17262" w:rsidRPr="00FD2D62">
        <w:rPr>
          <w:rFonts w:cstheme="minorHAnsi"/>
          <w:sz w:val="24"/>
          <w:szCs w:val="24"/>
          <w:lang w:val="mt-MT"/>
        </w:rPr>
        <w:t>imx</w:t>
      </w:r>
      <w:r w:rsidR="00EE0CEC" w:rsidRPr="00FD2D62">
        <w:rPr>
          <w:rFonts w:cstheme="minorHAnsi"/>
          <w:sz w:val="24"/>
          <w:szCs w:val="24"/>
          <w:lang w:val="mt-MT"/>
        </w:rPr>
        <w:t>i b’qalb sħiħa</w:t>
      </w:r>
      <w:r w:rsidR="00F17262" w:rsidRPr="00FD2D62">
        <w:rPr>
          <w:rFonts w:cstheme="minorHAnsi"/>
          <w:sz w:val="24"/>
          <w:szCs w:val="24"/>
          <w:lang w:val="mt-MT"/>
        </w:rPr>
        <w:t xml:space="preserve"> wara l-Ħaruf, l-Għarus, kull fejn imur (cfr </w:t>
      </w:r>
      <w:r w:rsidR="00F17262" w:rsidRPr="00FD2D62">
        <w:rPr>
          <w:rFonts w:cstheme="minorHAnsi"/>
          <w:i/>
          <w:iCs/>
          <w:sz w:val="24"/>
          <w:szCs w:val="24"/>
          <w:lang w:val="mt-MT"/>
        </w:rPr>
        <w:t xml:space="preserve">Apk </w:t>
      </w:r>
      <w:r w:rsidR="00F17262" w:rsidRPr="00FD2D62">
        <w:rPr>
          <w:rFonts w:cstheme="minorHAnsi"/>
          <w:sz w:val="24"/>
          <w:szCs w:val="24"/>
          <w:lang w:val="mt-MT"/>
        </w:rPr>
        <w:t>14:4),</w:t>
      </w:r>
      <w:r w:rsidR="00EE0CEC" w:rsidRPr="00FD2D62">
        <w:rPr>
          <w:rFonts w:cstheme="minorHAnsi"/>
          <w:sz w:val="24"/>
          <w:szCs w:val="24"/>
          <w:lang w:val="mt-MT"/>
        </w:rPr>
        <w:t xml:space="preserve"> billi </w:t>
      </w:r>
      <w:r w:rsidR="00E91A95" w:rsidRPr="00FD2D62">
        <w:rPr>
          <w:rFonts w:cstheme="minorHAnsi"/>
          <w:sz w:val="24"/>
          <w:szCs w:val="24"/>
          <w:lang w:val="mt-MT"/>
        </w:rPr>
        <w:t>t</w:t>
      </w:r>
      <w:r w:rsidR="00F17262" w:rsidRPr="00FD2D62">
        <w:rPr>
          <w:rFonts w:cstheme="minorHAnsi"/>
          <w:sz w:val="24"/>
          <w:szCs w:val="24"/>
          <w:lang w:val="mt-MT"/>
        </w:rPr>
        <w:t>is</w:t>
      </w:r>
      <w:r w:rsidR="00EE0CEC" w:rsidRPr="00FD2D62">
        <w:rPr>
          <w:rFonts w:cstheme="minorHAnsi"/>
          <w:sz w:val="24"/>
          <w:szCs w:val="24"/>
          <w:lang w:val="mt-MT"/>
        </w:rPr>
        <w:t>ma’</w:t>
      </w:r>
      <w:r w:rsidR="00F17262" w:rsidRPr="00FD2D62">
        <w:rPr>
          <w:rFonts w:cstheme="minorHAnsi"/>
          <w:sz w:val="24"/>
          <w:szCs w:val="24"/>
          <w:lang w:val="mt-MT"/>
        </w:rPr>
        <w:t xml:space="preserve"> leħnu u </w:t>
      </w:r>
      <w:r w:rsidR="00E91A95" w:rsidRPr="00FD2D62">
        <w:rPr>
          <w:rFonts w:cstheme="minorHAnsi"/>
          <w:sz w:val="24"/>
          <w:szCs w:val="24"/>
          <w:lang w:val="mt-MT"/>
        </w:rPr>
        <w:t>t</w:t>
      </w:r>
      <w:r w:rsidR="00F17262" w:rsidRPr="00FD2D62">
        <w:rPr>
          <w:rFonts w:cstheme="minorHAnsi"/>
          <w:sz w:val="24"/>
          <w:szCs w:val="24"/>
          <w:lang w:val="mt-MT"/>
        </w:rPr>
        <w:t>inħall minn kull rabta li tista’ xxekkel it-tweġiba t</w:t>
      </w:r>
      <w:r w:rsidR="00E91A95" w:rsidRPr="00FD2D62">
        <w:rPr>
          <w:rFonts w:cstheme="minorHAnsi"/>
          <w:sz w:val="24"/>
          <w:szCs w:val="24"/>
          <w:lang w:val="mt-MT"/>
        </w:rPr>
        <w:t>agħha</w:t>
      </w:r>
      <w:r w:rsidR="00F17262" w:rsidRPr="00FD2D62">
        <w:rPr>
          <w:rFonts w:cstheme="minorHAnsi"/>
          <w:sz w:val="24"/>
          <w:szCs w:val="24"/>
          <w:lang w:val="mt-MT"/>
        </w:rPr>
        <w:t xml:space="preserve"> (cfr </w:t>
      </w:r>
      <w:r w:rsidR="00F17262" w:rsidRPr="00FD2D62">
        <w:rPr>
          <w:rFonts w:cstheme="minorHAnsi"/>
          <w:i/>
          <w:iCs/>
          <w:sz w:val="24"/>
          <w:szCs w:val="24"/>
          <w:lang w:val="mt-MT"/>
        </w:rPr>
        <w:t xml:space="preserve">S </w:t>
      </w:r>
      <w:r w:rsidR="00F17262" w:rsidRPr="00FD2D62">
        <w:rPr>
          <w:rFonts w:cstheme="minorHAnsi"/>
          <w:sz w:val="24"/>
          <w:szCs w:val="24"/>
          <w:lang w:val="mt-MT"/>
        </w:rPr>
        <w:t xml:space="preserve">45:11; </w:t>
      </w:r>
      <w:r w:rsidR="00F17262" w:rsidRPr="00FD2D62">
        <w:rPr>
          <w:rFonts w:cstheme="minorHAnsi"/>
          <w:i/>
          <w:iCs/>
          <w:sz w:val="24"/>
          <w:szCs w:val="24"/>
          <w:lang w:val="mt-MT"/>
        </w:rPr>
        <w:t xml:space="preserve">Ġw </w:t>
      </w:r>
      <w:r w:rsidR="00F17262" w:rsidRPr="00FD2D62">
        <w:rPr>
          <w:rFonts w:cstheme="minorHAnsi"/>
          <w:sz w:val="24"/>
          <w:szCs w:val="24"/>
          <w:lang w:val="mt-MT"/>
        </w:rPr>
        <w:t xml:space="preserve">10:27). </w:t>
      </w:r>
    </w:p>
    <w:p w14:paraId="1C890F8D" w14:textId="77777777" w:rsidR="00F17262" w:rsidRPr="00FD2D62" w:rsidRDefault="00F17262" w:rsidP="00436A22">
      <w:pPr>
        <w:jc w:val="both"/>
        <w:rPr>
          <w:rFonts w:cstheme="minorHAnsi"/>
          <w:b/>
          <w:bCs/>
          <w:sz w:val="24"/>
          <w:szCs w:val="24"/>
          <w:lang w:val="mt-MT"/>
        </w:rPr>
      </w:pPr>
      <w:r w:rsidRPr="00FD2D62">
        <w:rPr>
          <w:rFonts w:cstheme="minorHAnsi"/>
          <w:b/>
          <w:bCs/>
          <w:sz w:val="24"/>
          <w:szCs w:val="24"/>
          <w:lang w:val="mt-MT"/>
        </w:rPr>
        <w:t>Ħamsa minnhom kienu boloh u ħamsa għaqlin, il-boloħ ħadu l-imsiebaħ imma ma ħadux żejt magħhom, waqt li l-għaqlin ħadu mhux biss l-imsiebaħ iżda wkoll iż-żejt fil-kwies.</w:t>
      </w:r>
    </w:p>
    <w:p w14:paraId="127463DC" w14:textId="6116CE2B" w:rsidR="004B1246" w:rsidRPr="00FD2D62" w:rsidRDefault="00F17262" w:rsidP="00940F23">
      <w:pPr>
        <w:jc w:val="both"/>
        <w:rPr>
          <w:rFonts w:cstheme="minorHAnsi"/>
          <w:sz w:val="24"/>
          <w:szCs w:val="24"/>
          <w:lang w:val="mt-MT"/>
        </w:rPr>
      </w:pPr>
      <w:r w:rsidRPr="00FD2D62">
        <w:rPr>
          <w:rFonts w:cstheme="minorHAnsi"/>
          <w:sz w:val="24"/>
          <w:szCs w:val="24"/>
          <w:lang w:val="mt-MT"/>
        </w:rPr>
        <w:t xml:space="preserve">L-għaxar xebbiet ilkoll jinsabu fil-kumpanija u fid-dar tal-Għarusa: huma simbolu tal-Knisja fuq din l-art fiż-żmien li fil-ħniena tiegħu Alla joffri għall-konverżjoni qabel issir l-għażla definittiva (cfr </w:t>
      </w:r>
      <w:r w:rsidRPr="00FD2D62">
        <w:rPr>
          <w:rFonts w:cstheme="minorHAnsi"/>
          <w:i/>
          <w:iCs/>
          <w:sz w:val="24"/>
          <w:szCs w:val="24"/>
          <w:lang w:val="mt-MT"/>
        </w:rPr>
        <w:t xml:space="preserve">Mt </w:t>
      </w:r>
      <w:r w:rsidRPr="00FD2D62">
        <w:rPr>
          <w:rFonts w:cstheme="minorHAnsi"/>
          <w:sz w:val="24"/>
          <w:szCs w:val="24"/>
          <w:lang w:val="mt-MT"/>
        </w:rPr>
        <w:t xml:space="preserve">13:24-30; </w:t>
      </w:r>
      <w:r w:rsidRPr="00FD2D62">
        <w:rPr>
          <w:rFonts w:cstheme="minorHAnsi"/>
          <w:i/>
          <w:iCs/>
          <w:sz w:val="24"/>
          <w:szCs w:val="24"/>
          <w:lang w:val="mt-MT"/>
        </w:rPr>
        <w:t xml:space="preserve">2Pt </w:t>
      </w:r>
      <w:r w:rsidRPr="00FD2D62">
        <w:rPr>
          <w:rFonts w:cstheme="minorHAnsi"/>
          <w:sz w:val="24"/>
          <w:szCs w:val="24"/>
          <w:lang w:val="mt-MT"/>
        </w:rPr>
        <w:t>3:9)</w:t>
      </w:r>
      <w:r w:rsidR="00196117" w:rsidRPr="00FD2D62">
        <w:rPr>
          <w:rFonts w:cstheme="minorHAnsi"/>
          <w:sz w:val="24"/>
          <w:szCs w:val="24"/>
          <w:lang w:val="mt-MT"/>
        </w:rPr>
        <w:t>. Id-differenza bejn l-għaqal u l-bluha mhijiex fil-pussess jew le tal-«musbieħ»</w:t>
      </w:r>
      <w:r w:rsidR="00E91A95" w:rsidRPr="00FD2D62">
        <w:rPr>
          <w:rFonts w:cstheme="minorHAnsi"/>
          <w:sz w:val="24"/>
          <w:szCs w:val="24"/>
          <w:lang w:val="mt-MT"/>
        </w:rPr>
        <w:t xml:space="preserve"> – </w:t>
      </w:r>
      <w:r w:rsidR="00196117" w:rsidRPr="00FD2D62">
        <w:rPr>
          <w:rFonts w:cstheme="minorHAnsi"/>
          <w:sz w:val="24"/>
          <w:szCs w:val="24"/>
          <w:lang w:val="mt-MT"/>
        </w:rPr>
        <w:t xml:space="preserve">li huwa d-don tal-fidi li d-dixxiplu jirċievi fil-Magħmudija sabiex jimxi fid-dawl tagħha qalb id-dlam tal-lejl (cfr </w:t>
      </w:r>
      <w:r w:rsidR="00196117" w:rsidRPr="00FD2D62">
        <w:rPr>
          <w:rFonts w:cstheme="minorHAnsi"/>
          <w:i/>
          <w:iCs/>
          <w:sz w:val="24"/>
          <w:szCs w:val="24"/>
          <w:lang w:val="mt-MT"/>
        </w:rPr>
        <w:t xml:space="preserve">Lq </w:t>
      </w:r>
      <w:r w:rsidR="00196117" w:rsidRPr="00FD2D62">
        <w:rPr>
          <w:rFonts w:cstheme="minorHAnsi"/>
          <w:sz w:val="24"/>
          <w:szCs w:val="24"/>
          <w:lang w:val="mt-MT"/>
        </w:rPr>
        <w:t>12:35)</w:t>
      </w:r>
      <w:r w:rsidR="00E91A95" w:rsidRPr="00FD2D62">
        <w:rPr>
          <w:rFonts w:cstheme="minorHAnsi"/>
          <w:sz w:val="24"/>
          <w:szCs w:val="24"/>
          <w:lang w:val="mt-MT"/>
        </w:rPr>
        <w:t xml:space="preserve"> – </w:t>
      </w:r>
      <w:r w:rsidR="00196117" w:rsidRPr="00FD2D62">
        <w:rPr>
          <w:rFonts w:cstheme="minorHAnsi"/>
          <w:sz w:val="24"/>
          <w:szCs w:val="24"/>
          <w:lang w:val="mt-MT"/>
        </w:rPr>
        <w:t xml:space="preserve">imma kemm wieħed imantni dan il-musbieħ biż-«żejt» hekk li jkollu riserva biżżejjed sakemm jasal l-Għarus. Iż-«żejt» </w:t>
      </w:r>
      <w:r w:rsidR="00713EEC" w:rsidRPr="00FD2D62">
        <w:rPr>
          <w:rFonts w:cstheme="minorHAnsi"/>
          <w:sz w:val="24"/>
          <w:szCs w:val="24"/>
          <w:lang w:val="mt-MT"/>
        </w:rPr>
        <w:t xml:space="preserve">fl-Iskrittura huwa sinjal ta’ ospitalità u intimità (cfr </w:t>
      </w:r>
      <w:r w:rsidR="00713EEC" w:rsidRPr="00FD2D62">
        <w:rPr>
          <w:rFonts w:cstheme="minorHAnsi"/>
          <w:i/>
          <w:iCs/>
          <w:sz w:val="24"/>
          <w:szCs w:val="24"/>
          <w:lang w:val="mt-MT"/>
        </w:rPr>
        <w:t xml:space="preserve">S </w:t>
      </w:r>
      <w:r w:rsidR="00713EEC" w:rsidRPr="00FD2D62">
        <w:rPr>
          <w:rFonts w:cstheme="minorHAnsi"/>
          <w:sz w:val="24"/>
          <w:szCs w:val="24"/>
          <w:lang w:val="mt-MT"/>
        </w:rPr>
        <w:t xml:space="preserve">23:5; </w:t>
      </w:r>
      <w:r w:rsidR="00713EEC" w:rsidRPr="00FD2D62">
        <w:rPr>
          <w:rFonts w:cstheme="minorHAnsi"/>
          <w:i/>
          <w:iCs/>
          <w:sz w:val="24"/>
          <w:szCs w:val="24"/>
          <w:lang w:val="mt-MT"/>
        </w:rPr>
        <w:t xml:space="preserve">Lq </w:t>
      </w:r>
      <w:r w:rsidR="00713EEC" w:rsidRPr="00FD2D62">
        <w:rPr>
          <w:rFonts w:cstheme="minorHAnsi"/>
          <w:sz w:val="24"/>
          <w:szCs w:val="24"/>
          <w:lang w:val="mt-MT"/>
        </w:rPr>
        <w:t>7:38)</w:t>
      </w:r>
      <w:r w:rsidR="006B365B" w:rsidRPr="00FD2D62">
        <w:rPr>
          <w:rFonts w:cstheme="minorHAnsi"/>
          <w:sz w:val="24"/>
          <w:szCs w:val="24"/>
          <w:lang w:val="mt-MT"/>
        </w:rPr>
        <w:t xml:space="preserve">, ta’ barka u konsagrazzjoni (cfr </w:t>
      </w:r>
      <w:r w:rsidR="006B365B" w:rsidRPr="00FD2D62">
        <w:rPr>
          <w:rFonts w:cstheme="minorHAnsi"/>
          <w:i/>
          <w:iCs/>
          <w:sz w:val="24"/>
          <w:szCs w:val="24"/>
          <w:lang w:val="mt-MT"/>
        </w:rPr>
        <w:t xml:space="preserve">S </w:t>
      </w:r>
      <w:r w:rsidR="006B365B" w:rsidRPr="00FD2D62">
        <w:rPr>
          <w:rFonts w:cstheme="minorHAnsi"/>
          <w:sz w:val="24"/>
          <w:szCs w:val="24"/>
          <w:lang w:val="mt-MT"/>
        </w:rPr>
        <w:t xml:space="preserve">45:8; 133), tal-Messija, il-«Kristu» li huwa l-Midluk (cfr </w:t>
      </w:r>
      <w:r w:rsidR="006B365B" w:rsidRPr="00FD2D62">
        <w:rPr>
          <w:rFonts w:cstheme="minorHAnsi"/>
          <w:i/>
          <w:iCs/>
          <w:sz w:val="24"/>
          <w:szCs w:val="24"/>
          <w:lang w:val="mt-MT"/>
        </w:rPr>
        <w:t xml:space="preserve">Atti </w:t>
      </w:r>
      <w:r w:rsidR="006B365B" w:rsidRPr="00FD2D62">
        <w:rPr>
          <w:rFonts w:cstheme="minorHAnsi"/>
          <w:sz w:val="24"/>
          <w:szCs w:val="24"/>
          <w:lang w:val="mt-MT"/>
        </w:rPr>
        <w:t>10:38). L-«għaqlin» (gr. «</w:t>
      </w:r>
      <w:proofErr w:type="spellStart"/>
      <w:r w:rsidR="006B365B" w:rsidRPr="00FD2D62">
        <w:rPr>
          <w:rFonts w:cstheme="minorHAnsi"/>
          <w:sz w:val="24"/>
          <w:szCs w:val="24"/>
          <w:lang w:val="en-GB" w:eastAsia="en-GB"/>
        </w:rPr>
        <w:t>φρόνιμος</w:t>
      </w:r>
      <w:proofErr w:type="spellEnd"/>
      <w:r w:rsidR="006B365B" w:rsidRPr="00FD2D62">
        <w:rPr>
          <w:rFonts w:cstheme="minorHAnsi"/>
          <w:sz w:val="24"/>
          <w:szCs w:val="24"/>
          <w:lang w:val="mt-MT" w:eastAsia="en-GB"/>
        </w:rPr>
        <w:t>») huma dawk li ma jaqgħux fl-injuranza tad-dnub li jnessihom l-identità vera tagħhom u jbiegħ</w:t>
      </w:r>
      <w:r w:rsidR="00E91A95" w:rsidRPr="00FD2D62">
        <w:rPr>
          <w:rFonts w:cstheme="minorHAnsi"/>
          <w:sz w:val="24"/>
          <w:szCs w:val="24"/>
          <w:lang w:val="mt-MT" w:eastAsia="en-GB"/>
        </w:rPr>
        <w:t>e</w:t>
      </w:r>
      <w:r w:rsidR="006B365B" w:rsidRPr="00FD2D62">
        <w:rPr>
          <w:rFonts w:cstheme="minorHAnsi"/>
          <w:sz w:val="24"/>
          <w:szCs w:val="24"/>
          <w:lang w:val="mt-MT" w:eastAsia="en-GB"/>
        </w:rPr>
        <w:t>dhom minn dak li tassew jiswa u jibqa’ għal dejjem: «L-aqwa tal-għaqal hu li taħseb fl-għerf, u min jishar għalih malajr jeħles mill-inkwiet» (</w:t>
      </w:r>
      <w:r w:rsidR="006B365B" w:rsidRPr="00FD2D62">
        <w:rPr>
          <w:rFonts w:cstheme="minorHAnsi"/>
          <w:i/>
          <w:iCs/>
          <w:sz w:val="24"/>
          <w:szCs w:val="24"/>
          <w:lang w:val="mt-MT" w:eastAsia="en-GB"/>
        </w:rPr>
        <w:t>Għerf</w:t>
      </w:r>
      <w:r w:rsidR="006B365B" w:rsidRPr="00FD2D62">
        <w:rPr>
          <w:rFonts w:cstheme="minorHAnsi"/>
          <w:sz w:val="24"/>
          <w:szCs w:val="24"/>
          <w:lang w:val="mt-MT" w:eastAsia="en-GB"/>
        </w:rPr>
        <w:t xml:space="preserve"> 6:15). Huma «l-foqra fl-ispirtu» (</w:t>
      </w:r>
      <w:r w:rsidR="006B365B" w:rsidRPr="00FD2D62">
        <w:rPr>
          <w:rFonts w:cstheme="minorHAnsi"/>
          <w:i/>
          <w:iCs/>
          <w:sz w:val="24"/>
          <w:szCs w:val="24"/>
          <w:lang w:val="mt-MT" w:eastAsia="en-GB"/>
        </w:rPr>
        <w:t xml:space="preserve">Mt </w:t>
      </w:r>
      <w:r w:rsidR="006B365B" w:rsidRPr="00FD2D62">
        <w:rPr>
          <w:rFonts w:cstheme="minorHAnsi"/>
          <w:sz w:val="24"/>
          <w:szCs w:val="24"/>
          <w:lang w:val="mt-MT" w:eastAsia="en-GB"/>
        </w:rPr>
        <w:t>5:3) li ma jehdew qatt ifittxu lil Mulej, li jħabirku għall-doni ogħla, għal dik il-ħajja «aħjar», għall-għixien tal-ġustizzja tas-Saltna</w:t>
      </w:r>
      <w:r w:rsidR="00940F23" w:rsidRPr="00FD2D62">
        <w:rPr>
          <w:rFonts w:cstheme="minorHAnsi"/>
          <w:sz w:val="24"/>
          <w:szCs w:val="24"/>
          <w:lang w:val="mt-MT" w:eastAsia="en-GB"/>
        </w:rPr>
        <w:t xml:space="preserve"> (cfr </w:t>
      </w:r>
      <w:r w:rsidR="00940F23" w:rsidRPr="00FD2D62">
        <w:rPr>
          <w:rFonts w:cstheme="minorHAnsi"/>
          <w:i/>
          <w:iCs/>
          <w:sz w:val="24"/>
          <w:szCs w:val="24"/>
          <w:lang w:val="mt-MT" w:eastAsia="en-GB"/>
        </w:rPr>
        <w:t xml:space="preserve">S </w:t>
      </w:r>
      <w:r w:rsidR="00940F23" w:rsidRPr="00FD2D62">
        <w:rPr>
          <w:rFonts w:cstheme="minorHAnsi"/>
          <w:sz w:val="24"/>
          <w:szCs w:val="24"/>
          <w:lang w:val="mt-MT" w:eastAsia="en-GB"/>
        </w:rPr>
        <w:t xml:space="preserve">111:10; </w:t>
      </w:r>
      <w:r w:rsidR="00940F23" w:rsidRPr="00FD2D62">
        <w:rPr>
          <w:rFonts w:cstheme="minorHAnsi"/>
          <w:i/>
          <w:iCs/>
          <w:sz w:val="24"/>
          <w:szCs w:val="24"/>
          <w:lang w:val="mt-MT" w:eastAsia="en-GB"/>
        </w:rPr>
        <w:t xml:space="preserve">1Kor </w:t>
      </w:r>
      <w:r w:rsidR="00940F23" w:rsidRPr="00FD2D62">
        <w:rPr>
          <w:rFonts w:cstheme="minorHAnsi"/>
          <w:sz w:val="24"/>
          <w:szCs w:val="24"/>
          <w:lang w:val="mt-MT" w:eastAsia="en-GB"/>
        </w:rPr>
        <w:t xml:space="preserve">12:31; </w:t>
      </w:r>
      <w:r w:rsidR="00940F23" w:rsidRPr="00FD2D62">
        <w:rPr>
          <w:rFonts w:cstheme="minorHAnsi"/>
          <w:i/>
          <w:iCs/>
          <w:sz w:val="24"/>
          <w:szCs w:val="24"/>
          <w:lang w:val="mt-MT" w:eastAsia="en-GB"/>
        </w:rPr>
        <w:t xml:space="preserve">Mt </w:t>
      </w:r>
      <w:r w:rsidR="00940F23" w:rsidRPr="00FD2D62">
        <w:rPr>
          <w:rFonts w:cstheme="minorHAnsi"/>
          <w:sz w:val="24"/>
          <w:szCs w:val="24"/>
          <w:lang w:val="mt-MT" w:eastAsia="en-GB"/>
        </w:rPr>
        <w:t>5:20; 6:33). Huma jgħixu l-istennija b’mod attiv, b’dik «il-fidi li taħdem permezz tal-imħabba» (</w:t>
      </w:r>
      <w:r w:rsidR="00940F23" w:rsidRPr="00FD2D62">
        <w:rPr>
          <w:rFonts w:cstheme="minorHAnsi"/>
          <w:i/>
          <w:iCs/>
          <w:sz w:val="24"/>
          <w:szCs w:val="24"/>
          <w:lang w:val="mt-MT" w:eastAsia="en-GB"/>
        </w:rPr>
        <w:t xml:space="preserve">Gal </w:t>
      </w:r>
      <w:r w:rsidR="00940F23" w:rsidRPr="00FD2D62">
        <w:rPr>
          <w:rFonts w:cstheme="minorHAnsi"/>
          <w:sz w:val="24"/>
          <w:szCs w:val="24"/>
          <w:lang w:val="mt-MT" w:eastAsia="en-GB"/>
        </w:rPr>
        <w:t xml:space="preserve">5:6). Għaldaqstant huma jagħrfu jagħmlu użu tajjeb mill-ġranet tagħhom fuq din l-art; huma jafu jgħoddu jiem ħajjithom sabiex jimxu bil-għaqal (cfr </w:t>
      </w:r>
      <w:r w:rsidR="00940F23" w:rsidRPr="00FD2D62">
        <w:rPr>
          <w:rFonts w:cstheme="minorHAnsi"/>
          <w:i/>
          <w:iCs/>
          <w:sz w:val="24"/>
          <w:szCs w:val="24"/>
          <w:lang w:val="mt-MT" w:eastAsia="en-GB"/>
        </w:rPr>
        <w:t xml:space="preserve">S </w:t>
      </w:r>
      <w:r w:rsidR="00940F23" w:rsidRPr="00FD2D62">
        <w:rPr>
          <w:rFonts w:cstheme="minorHAnsi"/>
          <w:sz w:val="24"/>
          <w:szCs w:val="24"/>
          <w:lang w:val="mt-MT" w:eastAsia="en-GB"/>
        </w:rPr>
        <w:t>14:2; 90:12). Il-«</w:t>
      </w:r>
      <w:r w:rsidR="00940F23" w:rsidRPr="00FD2D62">
        <w:rPr>
          <w:rFonts w:cstheme="minorHAnsi"/>
          <w:color w:val="000000" w:themeColor="text1"/>
          <w:sz w:val="24"/>
          <w:szCs w:val="24"/>
          <w:lang w:val="mt-MT" w:eastAsia="en-GB"/>
        </w:rPr>
        <w:t>boloh» (gr. «</w:t>
      </w:r>
      <w:proofErr w:type="spellStart"/>
      <w:r w:rsidR="00940F23" w:rsidRPr="00FD2D62">
        <w:rPr>
          <w:rStyle w:val="l-greek"/>
          <w:rFonts w:cstheme="minorHAnsi"/>
          <w:color w:val="000000" w:themeColor="text1"/>
          <w:sz w:val="24"/>
          <w:szCs w:val="24"/>
        </w:rPr>
        <w:t>μωρός</w:t>
      </w:r>
      <w:proofErr w:type="spellEnd"/>
      <w:r w:rsidR="00940F23" w:rsidRPr="00FD2D62">
        <w:rPr>
          <w:rStyle w:val="l-greek"/>
          <w:rFonts w:cstheme="minorHAnsi"/>
          <w:color w:val="000000" w:themeColor="text1"/>
          <w:sz w:val="24"/>
          <w:szCs w:val="24"/>
          <w:lang w:val="mt-MT"/>
        </w:rPr>
        <w:t xml:space="preserve">»), huma dawk li jaljenaw ruħhom hekk li jinsew x’inhu l-għan veru tal-ħajja </w:t>
      </w:r>
      <w:r w:rsidR="00E91A95" w:rsidRPr="00FD2D62">
        <w:rPr>
          <w:rStyle w:val="l-greek"/>
          <w:rFonts w:cstheme="minorHAnsi"/>
          <w:color w:val="000000" w:themeColor="text1"/>
          <w:sz w:val="24"/>
          <w:szCs w:val="24"/>
          <w:lang w:val="mt-MT"/>
        </w:rPr>
        <w:t>u</w:t>
      </w:r>
      <w:r w:rsidR="00940F23" w:rsidRPr="00FD2D62">
        <w:rPr>
          <w:rStyle w:val="l-greek"/>
          <w:rFonts w:cstheme="minorHAnsi"/>
          <w:color w:val="000000" w:themeColor="text1"/>
          <w:sz w:val="24"/>
          <w:szCs w:val="24"/>
          <w:lang w:val="mt-MT"/>
        </w:rPr>
        <w:t xml:space="preserve"> minflok iħejju ruħhom għal-laqgħa mal-Għarus, jgħaddu l-ġranet</w:t>
      </w:r>
      <w:r w:rsidR="00E91A95" w:rsidRPr="00FD2D62">
        <w:rPr>
          <w:rStyle w:val="l-greek"/>
          <w:rFonts w:cstheme="minorHAnsi"/>
          <w:color w:val="000000" w:themeColor="text1"/>
          <w:sz w:val="24"/>
          <w:szCs w:val="24"/>
          <w:lang w:val="mt-MT"/>
        </w:rPr>
        <w:t xml:space="preserve"> tagħhom</w:t>
      </w:r>
      <w:r w:rsidR="00940F23" w:rsidRPr="00FD2D62">
        <w:rPr>
          <w:rStyle w:val="l-greek"/>
          <w:rFonts w:cstheme="minorHAnsi"/>
          <w:color w:val="000000" w:themeColor="text1"/>
          <w:sz w:val="24"/>
          <w:szCs w:val="24"/>
          <w:lang w:val="mt-MT"/>
        </w:rPr>
        <w:t xml:space="preserve"> bħan-nies li Ġesù jsemmi ftit qabel din is-silta: «kienu jieklu u jixorbu, jiżżewġu u jżewġu sa dakinhar li Noè daħal fl-arka u b’xejn ma ntebħu sa ma wasal id-dilluvju u ġarr lil kulħadd» (</w:t>
      </w:r>
      <w:r w:rsidR="00940F23" w:rsidRPr="00FD2D62">
        <w:rPr>
          <w:rStyle w:val="l-greek"/>
          <w:rFonts w:cstheme="minorHAnsi"/>
          <w:i/>
          <w:iCs/>
          <w:color w:val="000000" w:themeColor="text1"/>
          <w:sz w:val="24"/>
          <w:szCs w:val="24"/>
          <w:lang w:val="mt-MT"/>
        </w:rPr>
        <w:t xml:space="preserve">Mt </w:t>
      </w:r>
      <w:r w:rsidR="00940F23" w:rsidRPr="00FD2D62">
        <w:rPr>
          <w:rStyle w:val="l-greek"/>
          <w:rFonts w:cstheme="minorHAnsi"/>
          <w:color w:val="000000" w:themeColor="text1"/>
          <w:sz w:val="24"/>
          <w:szCs w:val="24"/>
          <w:lang w:val="mt-MT"/>
        </w:rPr>
        <w:t xml:space="preserve">24:38-39). </w:t>
      </w:r>
      <w:r w:rsidR="00E66BE5" w:rsidRPr="00FD2D62">
        <w:rPr>
          <w:rStyle w:val="l-greek"/>
          <w:rFonts w:cstheme="minorHAnsi"/>
          <w:color w:val="000000" w:themeColor="text1"/>
          <w:sz w:val="24"/>
          <w:szCs w:val="24"/>
          <w:lang w:val="mt-MT"/>
        </w:rPr>
        <w:t xml:space="preserve">Filwaqt li l-għaqli jisma’ l-kliem ta’ Ġesù u jwettqu, l-iblah jikkuntenta ruħu li jisma’ biss (cfr </w:t>
      </w:r>
      <w:r w:rsidR="00E66BE5" w:rsidRPr="00FD2D62">
        <w:rPr>
          <w:rStyle w:val="l-greek"/>
          <w:rFonts w:cstheme="minorHAnsi"/>
          <w:i/>
          <w:iCs/>
          <w:color w:val="000000" w:themeColor="text1"/>
          <w:sz w:val="24"/>
          <w:szCs w:val="24"/>
          <w:lang w:val="mt-MT"/>
        </w:rPr>
        <w:t xml:space="preserve">Mt </w:t>
      </w:r>
      <w:r w:rsidR="00E66BE5" w:rsidRPr="00FD2D62">
        <w:rPr>
          <w:rStyle w:val="l-greek"/>
          <w:rFonts w:cstheme="minorHAnsi"/>
          <w:color w:val="000000" w:themeColor="text1"/>
          <w:sz w:val="24"/>
          <w:szCs w:val="24"/>
          <w:lang w:val="mt-MT"/>
        </w:rPr>
        <w:t>7:24-27)</w:t>
      </w:r>
      <w:r w:rsidR="004B1246" w:rsidRPr="00FD2D62">
        <w:rPr>
          <w:rStyle w:val="l-greek"/>
          <w:rFonts w:cstheme="minorHAnsi"/>
          <w:color w:val="000000" w:themeColor="text1"/>
          <w:sz w:val="24"/>
          <w:szCs w:val="24"/>
          <w:lang w:val="mt-MT"/>
        </w:rPr>
        <w:t xml:space="preserve">. L-iblah joqgħod lura milli jagħti orjentament lil ħajtu u jibqa’ ma jagħmilx għażla. L-għaqli jagħmel għażla li ddawwal u ssuq il-ħajja kollha tiegħu. </w:t>
      </w:r>
      <w:r w:rsidR="004B1246" w:rsidRPr="00FD2D62">
        <w:rPr>
          <w:rStyle w:val="l-greek"/>
          <w:rFonts w:cstheme="minorHAnsi"/>
          <w:i/>
          <w:iCs/>
          <w:color w:val="000000" w:themeColor="text1"/>
          <w:sz w:val="24"/>
          <w:szCs w:val="24"/>
          <w:lang w:val="mt-MT"/>
        </w:rPr>
        <w:t>“</w:t>
      </w:r>
      <w:r w:rsidR="00E66BE5" w:rsidRPr="00FD2D62">
        <w:rPr>
          <w:rFonts w:cstheme="minorHAnsi"/>
          <w:i/>
          <w:iCs/>
          <w:sz w:val="24"/>
          <w:szCs w:val="24"/>
        </w:rPr>
        <w:t>As the Bible says, 'the fear of the Lord is the beginning of wisdom'. In other words, the only cure for folly is spiritual redemption, for that alone can enable a man to live as a responsible person in the sight of God.</w:t>
      </w:r>
      <w:r w:rsidR="004B1246" w:rsidRPr="00FD2D62">
        <w:rPr>
          <w:rFonts w:cstheme="minorHAnsi"/>
          <w:i/>
          <w:iCs/>
          <w:sz w:val="24"/>
          <w:szCs w:val="24"/>
          <w:lang w:val="mt-MT"/>
        </w:rPr>
        <w:t xml:space="preserve">” </w:t>
      </w:r>
      <w:r w:rsidR="004B1246" w:rsidRPr="00FD2D62">
        <w:rPr>
          <w:rFonts w:cstheme="minorHAnsi"/>
          <w:sz w:val="24"/>
          <w:szCs w:val="24"/>
          <w:lang w:val="mt-MT"/>
        </w:rPr>
        <w:t xml:space="preserve">(D. Bonhoeffer, </w:t>
      </w:r>
      <w:r w:rsidR="004B1246" w:rsidRPr="00FD2D62">
        <w:rPr>
          <w:rFonts w:cstheme="minorHAnsi"/>
          <w:i/>
          <w:iCs/>
          <w:sz w:val="24"/>
          <w:szCs w:val="24"/>
          <w:lang w:val="mt-MT"/>
        </w:rPr>
        <w:t>Prisoner for God. Letters and papers from prison</w:t>
      </w:r>
      <w:r w:rsidR="004B1246" w:rsidRPr="00FD2D62">
        <w:rPr>
          <w:rFonts w:cstheme="minorHAnsi"/>
          <w:sz w:val="24"/>
          <w:szCs w:val="24"/>
          <w:lang w:val="mt-MT"/>
        </w:rPr>
        <w:t xml:space="preserve">, New York 1959, 19). </w:t>
      </w:r>
    </w:p>
    <w:p w14:paraId="19D4C17D" w14:textId="77777777" w:rsidR="004B1246" w:rsidRPr="00FD2D62" w:rsidRDefault="004B1246" w:rsidP="00940F23">
      <w:pPr>
        <w:jc w:val="both"/>
        <w:rPr>
          <w:rFonts w:cstheme="minorHAnsi"/>
          <w:b/>
          <w:bCs/>
          <w:sz w:val="24"/>
          <w:szCs w:val="24"/>
          <w:lang w:val="mt-MT"/>
        </w:rPr>
      </w:pPr>
      <w:r w:rsidRPr="00FD2D62">
        <w:rPr>
          <w:rFonts w:cstheme="minorHAnsi"/>
          <w:b/>
          <w:bCs/>
          <w:sz w:val="24"/>
          <w:szCs w:val="24"/>
          <w:lang w:val="mt-MT"/>
        </w:rPr>
        <w:t>L-għarus iddawwar ma ġie, u għalhekk ilkoll ħadhom in-ngħas u raqdu.</w:t>
      </w:r>
    </w:p>
    <w:p w14:paraId="74A34D6A" w14:textId="0E276E15" w:rsidR="00BC41A6" w:rsidRPr="00FD2D62" w:rsidRDefault="004B1246" w:rsidP="00940F23">
      <w:pPr>
        <w:jc w:val="both"/>
        <w:rPr>
          <w:rFonts w:cstheme="minorHAnsi"/>
          <w:sz w:val="24"/>
          <w:szCs w:val="24"/>
          <w:lang w:val="mt-MT"/>
        </w:rPr>
      </w:pPr>
      <w:r w:rsidRPr="00FD2D62">
        <w:rPr>
          <w:rFonts w:cstheme="minorHAnsi"/>
          <w:sz w:val="24"/>
          <w:szCs w:val="24"/>
          <w:lang w:val="mt-MT"/>
        </w:rPr>
        <w:t xml:space="preserve">Id-dewmien tal-għarus huwa l-mument tal-prova u tad-dlam fl-esperjenza tal-fidi. L-ewwel komunitajiet Insara kienu qed jistennew il-miġja ta’ Kristu minn mument għall-ieħor. Dan wassal biex x’uħud </w:t>
      </w:r>
      <w:r w:rsidR="00E91A95" w:rsidRPr="00FD2D62">
        <w:rPr>
          <w:rFonts w:cstheme="minorHAnsi"/>
          <w:sz w:val="24"/>
          <w:szCs w:val="24"/>
          <w:lang w:val="mt-MT"/>
        </w:rPr>
        <w:t xml:space="preserve">bdew </w:t>
      </w:r>
      <w:r w:rsidRPr="00FD2D62">
        <w:rPr>
          <w:rFonts w:cstheme="minorHAnsi"/>
          <w:sz w:val="24"/>
          <w:szCs w:val="24"/>
          <w:lang w:val="mt-MT"/>
        </w:rPr>
        <w:t xml:space="preserve">jintelqu u jinħlew fix-xejn (cfr </w:t>
      </w:r>
      <w:r w:rsidRPr="00FD2D62">
        <w:rPr>
          <w:rFonts w:cstheme="minorHAnsi"/>
          <w:i/>
          <w:iCs/>
          <w:sz w:val="24"/>
          <w:szCs w:val="24"/>
          <w:lang w:val="mt-MT"/>
        </w:rPr>
        <w:t xml:space="preserve">2Tess </w:t>
      </w:r>
      <w:r w:rsidRPr="00FD2D62">
        <w:rPr>
          <w:rFonts w:cstheme="minorHAnsi"/>
          <w:sz w:val="24"/>
          <w:szCs w:val="24"/>
          <w:lang w:val="mt-MT"/>
        </w:rPr>
        <w:t>3:6-12)</w:t>
      </w:r>
      <w:r w:rsidR="00781362" w:rsidRPr="00FD2D62">
        <w:rPr>
          <w:rFonts w:cstheme="minorHAnsi"/>
          <w:sz w:val="24"/>
          <w:szCs w:val="24"/>
          <w:lang w:val="mt-MT"/>
        </w:rPr>
        <w:t xml:space="preserve">. Iżda dak li wieħed għandu jistaqi mhux fuq il-«meta» tal-miġja ta’ Bin il-bniedem imma fuq il-«kif» qed jipprepara għaliha (cfr </w:t>
      </w:r>
      <w:r w:rsidR="00781362" w:rsidRPr="00FD2D62">
        <w:rPr>
          <w:rFonts w:cstheme="minorHAnsi"/>
          <w:i/>
          <w:iCs/>
          <w:sz w:val="24"/>
          <w:szCs w:val="24"/>
          <w:lang w:val="mt-MT"/>
        </w:rPr>
        <w:t xml:space="preserve">Atti </w:t>
      </w:r>
      <w:r w:rsidR="00781362" w:rsidRPr="00FD2D62">
        <w:rPr>
          <w:rFonts w:cstheme="minorHAnsi"/>
          <w:sz w:val="24"/>
          <w:szCs w:val="24"/>
          <w:lang w:val="mt-MT"/>
        </w:rPr>
        <w:t xml:space="preserve">1:7; </w:t>
      </w:r>
      <w:r w:rsidR="00781362" w:rsidRPr="00FD2D62">
        <w:rPr>
          <w:rFonts w:cstheme="minorHAnsi"/>
          <w:i/>
          <w:iCs/>
          <w:sz w:val="24"/>
          <w:szCs w:val="24"/>
          <w:lang w:val="mt-MT"/>
        </w:rPr>
        <w:t xml:space="preserve">1Kor </w:t>
      </w:r>
      <w:r w:rsidR="00781362" w:rsidRPr="00FD2D62">
        <w:rPr>
          <w:rFonts w:cstheme="minorHAnsi"/>
          <w:sz w:val="24"/>
          <w:szCs w:val="24"/>
          <w:lang w:val="mt-MT"/>
        </w:rPr>
        <w:t>16:13). Il-lejl huwa l-ħin tas-sahra, tal-istennija, tar-ruħ li tfittex u tixxennaq għall-Mulej</w:t>
      </w:r>
      <w:r w:rsidR="0066014E" w:rsidRPr="00FD2D62">
        <w:rPr>
          <w:rFonts w:cstheme="minorHAnsi"/>
          <w:sz w:val="24"/>
          <w:szCs w:val="24"/>
          <w:lang w:val="mt-MT"/>
        </w:rPr>
        <w:t xml:space="preserve"> li l-miġja tiegħu hija dejjem imminenti, bħal «berqa tleħħ mil-Lvant u tixħet id-dija tagħha sal-Punent» (</w:t>
      </w:r>
      <w:r w:rsidR="0066014E" w:rsidRPr="00FD2D62">
        <w:rPr>
          <w:rFonts w:cstheme="minorHAnsi"/>
          <w:i/>
          <w:iCs/>
          <w:sz w:val="24"/>
          <w:szCs w:val="24"/>
          <w:lang w:val="mt-MT"/>
        </w:rPr>
        <w:t xml:space="preserve">Mt </w:t>
      </w:r>
      <w:r w:rsidR="0066014E" w:rsidRPr="00FD2D62">
        <w:rPr>
          <w:rFonts w:cstheme="minorHAnsi"/>
          <w:sz w:val="24"/>
          <w:szCs w:val="24"/>
          <w:lang w:val="mt-MT"/>
        </w:rPr>
        <w:t xml:space="preserve">24:27), «għax il-lejl għoddu għadda, u qorob il-jum» </w:t>
      </w:r>
      <w:r w:rsidR="00781362" w:rsidRPr="00FD2D62">
        <w:rPr>
          <w:rFonts w:cstheme="minorHAnsi"/>
          <w:sz w:val="24"/>
          <w:szCs w:val="24"/>
          <w:lang w:val="mt-MT"/>
        </w:rPr>
        <w:t>(</w:t>
      </w:r>
      <w:r w:rsidR="0066014E" w:rsidRPr="00FD2D62">
        <w:rPr>
          <w:rFonts w:cstheme="minorHAnsi"/>
          <w:i/>
          <w:iCs/>
          <w:sz w:val="24"/>
          <w:szCs w:val="24"/>
          <w:lang w:val="mt-MT"/>
        </w:rPr>
        <w:t xml:space="preserve">Rum </w:t>
      </w:r>
      <w:r w:rsidR="0066014E" w:rsidRPr="00FD2D62">
        <w:rPr>
          <w:rFonts w:cstheme="minorHAnsi"/>
          <w:sz w:val="24"/>
          <w:szCs w:val="24"/>
          <w:lang w:val="mt-MT"/>
        </w:rPr>
        <w:t>13:12</w:t>
      </w:r>
      <w:r w:rsidR="0066014E" w:rsidRPr="00FD2D62">
        <w:rPr>
          <w:rFonts w:cstheme="minorHAnsi"/>
          <w:sz w:val="24"/>
          <w:szCs w:val="24"/>
          <w:lang w:val="mt-MT"/>
        </w:rPr>
        <w:t xml:space="preserve">; cfr </w:t>
      </w:r>
      <w:r w:rsidR="00781362" w:rsidRPr="00FD2D62">
        <w:rPr>
          <w:rFonts w:cstheme="minorHAnsi"/>
          <w:i/>
          <w:iCs/>
          <w:sz w:val="24"/>
          <w:szCs w:val="24"/>
          <w:lang w:val="mt-MT"/>
        </w:rPr>
        <w:t xml:space="preserve">Is </w:t>
      </w:r>
      <w:r w:rsidR="00781362" w:rsidRPr="00FD2D62">
        <w:rPr>
          <w:rFonts w:cstheme="minorHAnsi"/>
          <w:sz w:val="24"/>
          <w:szCs w:val="24"/>
          <w:lang w:val="mt-MT"/>
        </w:rPr>
        <w:t>26:9</w:t>
      </w:r>
      <w:r w:rsidR="00BC41A6" w:rsidRPr="00FD2D62">
        <w:rPr>
          <w:rFonts w:cstheme="minorHAnsi"/>
          <w:sz w:val="24"/>
          <w:szCs w:val="24"/>
          <w:lang w:val="mt-MT"/>
        </w:rPr>
        <w:t xml:space="preserve">; </w:t>
      </w:r>
      <w:r w:rsidR="00BC41A6" w:rsidRPr="00FD2D62">
        <w:rPr>
          <w:rFonts w:cstheme="minorHAnsi"/>
          <w:i/>
          <w:iCs/>
          <w:sz w:val="24"/>
          <w:szCs w:val="24"/>
          <w:lang w:val="mt-MT"/>
        </w:rPr>
        <w:t xml:space="preserve">1Tess </w:t>
      </w:r>
      <w:r w:rsidR="00BC41A6" w:rsidRPr="00FD2D62">
        <w:rPr>
          <w:rFonts w:cstheme="minorHAnsi"/>
          <w:sz w:val="24"/>
          <w:szCs w:val="24"/>
          <w:lang w:val="mt-MT"/>
        </w:rPr>
        <w:t>5:6</w:t>
      </w:r>
      <w:r w:rsidR="00781362" w:rsidRPr="00FD2D62">
        <w:rPr>
          <w:rFonts w:cstheme="minorHAnsi"/>
          <w:sz w:val="24"/>
          <w:szCs w:val="24"/>
          <w:lang w:val="mt-MT"/>
        </w:rPr>
        <w:t xml:space="preserve">). </w:t>
      </w:r>
      <w:r w:rsidR="0066014E" w:rsidRPr="00FD2D62">
        <w:rPr>
          <w:rFonts w:cstheme="minorHAnsi"/>
          <w:sz w:val="24"/>
          <w:szCs w:val="24"/>
          <w:lang w:val="mt-MT"/>
        </w:rPr>
        <w:t>Ir-</w:t>
      </w:r>
      <w:r w:rsidR="0066014E" w:rsidRPr="00FD2D62">
        <w:rPr>
          <w:rFonts w:cstheme="minorHAnsi"/>
          <w:i/>
          <w:iCs/>
          <w:sz w:val="24"/>
          <w:szCs w:val="24"/>
          <w:lang w:val="mt-MT"/>
        </w:rPr>
        <w:t>raqda</w:t>
      </w:r>
      <w:r w:rsidR="0066014E" w:rsidRPr="00FD2D62">
        <w:rPr>
          <w:rFonts w:cstheme="minorHAnsi"/>
          <w:sz w:val="24"/>
          <w:szCs w:val="24"/>
          <w:lang w:val="mt-MT"/>
        </w:rPr>
        <w:t xml:space="preserve"> li fiha jaqgħu tfisser l-istat ta’ “mewt” li fih jaqa’ kull bniedem u li minnu ser jiġi </w:t>
      </w:r>
      <w:r w:rsidR="0066014E" w:rsidRPr="00FD2D62">
        <w:rPr>
          <w:rFonts w:cstheme="minorHAnsi"/>
          <w:sz w:val="24"/>
          <w:szCs w:val="24"/>
          <w:lang w:val="mt-MT"/>
        </w:rPr>
        <w:lastRenderedPageBreak/>
        <w:t xml:space="preserve">mqajjem (cfr </w:t>
      </w:r>
      <w:r w:rsidR="0066014E" w:rsidRPr="00FD2D62">
        <w:rPr>
          <w:rFonts w:cstheme="minorHAnsi"/>
          <w:i/>
          <w:iCs/>
          <w:sz w:val="24"/>
          <w:szCs w:val="24"/>
          <w:lang w:val="mt-MT"/>
        </w:rPr>
        <w:t xml:space="preserve">Mt </w:t>
      </w:r>
      <w:r w:rsidR="0066014E" w:rsidRPr="00FD2D62">
        <w:rPr>
          <w:rFonts w:cstheme="minorHAnsi"/>
          <w:sz w:val="24"/>
          <w:szCs w:val="24"/>
          <w:lang w:val="mt-MT"/>
        </w:rPr>
        <w:t xml:space="preserve">9:24). Id-differenza bejn l-għaqlin u l-boloh ma tinsabx f’li jorqdu imma </w:t>
      </w:r>
      <w:r w:rsidR="00E91A95" w:rsidRPr="00FD2D62">
        <w:rPr>
          <w:rFonts w:cstheme="minorHAnsi"/>
          <w:sz w:val="24"/>
          <w:szCs w:val="24"/>
          <w:lang w:val="mt-MT"/>
        </w:rPr>
        <w:t>f</w:t>
      </w:r>
      <w:r w:rsidR="0066014E" w:rsidRPr="00FD2D62">
        <w:rPr>
          <w:rFonts w:cstheme="minorHAnsi"/>
          <w:sz w:val="24"/>
          <w:szCs w:val="24"/>
          <w:lang w:val="mt-MT"/>
        </w:rPr>
        <w:t>il-</w:t>
      </w:r>
      <w:r w:rsidR="00E91A95" w:rsidRPr="00FD2D62">
        <w:rPr>
          <w:rFonts w:cstheme="minorHAnsi"/>
          <w:sz w:val="24"/>
          <w:szCs w:val="24"/>
          <w:lang w:val="mt-MT"/>
        </w:rPr>
        <w:t>“</w:t>
      </w:r>
      <w:r w:rsidR="0066014E" w:rsidRPr="00FD2D62">
        <w:rPr>
          <w:rFonts w:cstheme="minorHAnsi"/>
          <w:sz w:val="24"/>
          <w:szCs w:val="24"/>
          <w:lang w:val="mt-MT"/>
        </w:rPr>
        <w:t>kwalità” tar-raqda u tal-ħolm tagħhom. Il-qalb li tistenna lill-Għarus</w:t>
      </w:r>
      <w:r w:rsidR="00C66932" w:rsidRPr="00FD2D62">
        <w:rPr>
          <w:rFonts w:cstheme="minorHAnsi"/>
          <w:sz w:val="24"/>
          <w:szCs w:val="24"/>
          <w:lang w:val="mt-MT"/>
        </w:rPr>
        <w:t xml:space="preserve"> qatt ma torqod, saħansitra bil-lejl filwaqt li l-ġisem ikun rieqed: «Jiena rieqda, iva, iżda qalbi tishar» (</w:t>
      </w:r>
      <w:r w:rsidR="00C66932" w:rsidRPr="00FD2D62">
        <w:rPr>
          <w:rFonts w:cstheme="minorHAnsi"/>
          <w:i/>
          <w:iCs/>
          <w:sz w:val="24"/>
          <w:szCs w:val="24"/>
          <w:lang w:val="mt-MT"/>
        </w:rPr>
        <w:t xml:space="preserve">Għan </w:t>
      </w:r>
      <w:r w:rsidR="00C66932" w:rsidRPr="00FD2D62">
        <w:rPr>
          <w:rFonts w:cstheme="minorHAnsi"/>
          <w:sz w:val="24"/>
          <w:szCs w:val="24"/>
          <w:lang w:val="mt-MT"/>
        </w:rPr>
        <w:t xml:space="preserve">5:2; cfr </w:t>
      </w:r>
      <w:r w:rsidR="00C66932" w:rsidRPr="00FD2D62">
        <w:rPr>
          <w:rFonts w:cstheme="minorHAnsi"/>
          <w:i/>
          <w:iCs/>
          <w:sz w:val="24"/>
          <w:szCs w:val="24"/>
          <w:lang w:val="mt-MT"/>
        </w:rPr>
        <w:t xml:space="preserve">S </w:t>
      </w:r>
      <w:r w:rsidR="00C66932" w:rsidRPr="00FD2D62">
        <w:rPr>
          <w:rFonts w:cstheme="minorHAnsi"/>
          <w:sz w:val="24"/>
          <w:szCs w:val="24"/>
          <w:lang w:val="mt-MT"/>
        </w:rPr>
        <w:t>16:7; 63:7; 119:148).</w:t>
      </w:r>
      <w:r w:rsidR="00BC41A6" w:rsidRPr="00FD2D62">
        <w:rPr>
          <w:rFonts w:cstheme="minorHAnsi"/>
          <w:sz w:val="24"/>
          <w:szCs w:val="24"/>
          <w:lang w:val="mt-MT"/>
        </w:rPr>
        <w:t xml:space="preserve"> “In-ngħas jirreferi għat-telqa spiritwali, għall-bruda, għan-nuqqas ta’ azzjoni, ma tkunx aktar fiċ-ċirku ħaj tar-relazzjonijiet umani, imma ssir tixbah lil katavru. L-istat ta’ sahra, iżda, hu sinjal ta’ xi ħadd lest u ppreparat, ta’ tensjoni </w:t>
      </w:r>
      <w:r w:rsidR="00E91A95" w:rsidRPr="00FD2D62">
        <w:rPr>
          <w:rFonts w:cstheme="minorHAnsi"/>
          <w:sz w:val="24"/>
          <w:szCs w:val="24"/>
          <w:lang w:val="mt-MT"/>
        </w:rPr>
        <w:t>lejn</w:t>
      </w:r>
      <w:r w:rsidR="00BC41A6" w:rsidRPr="00FD2D62">
        <w:rPr>
          <w:rFonts w:cstheme="minorHAnsi"/>
          <w:sz w:val="24"/>
          <w:szCs w:val="24"/>
          <w:lang w:val="mt-MT"/>
        </w:rPr>
        <w:t xml:space="preserve"> xi ħaġa, ta’ mħabba operuża u ta’ intelliġenza, kif tispjega l-parabbola ta’ </w:t>
      </w:r>
      <w:r w:rsidR="00BC41A6" w:rsidRPr="00FD2D62">
        <w:rPr>
          <w:rFonts w:cstheme="minorHAnsi"/>
          <w:i/>
          <w:iCs/>
          <w:sz w:val="24"/>
          <w:szCs w:val="24"/>
          <w:lang w:val="mt-MT"/>
        </w:rPr>
        <w:t xml:space="preserve">Lq </w:t>
      </w:r>
      <w:r w:rsidR="00BC41A6" w:rsidRPr="00FD2D62">
        <w:rPr>
          <w:rFonts w:cstheme="minorHAnsi"/>
          <w:sz w:val="24"/>
          <w:szCs w:val="24"/>
          <w:lang w:val="mt-MT"/>
        </w:rPr>
        <w:t xml:space="preserve">12:35-40, kumment ideali għal din is-silta” (Ravasi). </w:t>
      </w:r>
    </w:p>
    <w:p w14:paraId="498D1170" w14:textId="52C1973F" w:rsidR="00BC41A6" w:rsidRPr="00FD2D62" w:rsidRDefault="00BC41A6" w:rsidP="00940F23">
      <w:pPr>
        <w:jc w:val="both"/>
        <w:rPr>
          <w:rFonts w:cstheme="minorHAnsi"/>
          <w:sz w:val="24"/>
          <w:szCs w:val="24"/>
          <w:lang w:val="mt-MT"/>
        </w:rPr>
      </w:pPr>
      <w:r w:rsidRPr="00FD2D62">
        <w:rPr>
          <w:rFonts w:cstheme="minorHAnsi"/>
          <w:b/>
          <w:bCs/>
          <w:sz w:val="24"/>
          <w:szCs w:val="24"/>
          <w:lang w:val="mt-MT"/>
        </w:rPr>
        <w:t>Imbagħad f’nofs ta’ lejl instama’ min jgħajjat: “Ara l-għarus! Oħorġu ilqgħuh!”</w:t>
      </w:r>
      <w:r w:rsidRPr="00FD2D62">
        <w:rPr>
          <w:rFonts w:cstheme="minorHAnsi"/>
          <w:sz w:val="24"/>
          <w:szCs w:val="24"/>
          <w:lang w:val="mt-MT"/>
        </w:rPr>
        <w:t xml:space="preserve"> </w:t>
      </w:r>
    </w:p>
    <w:p w14:paraId="660D6CE1" w14:textId="643A86AE" w:rsidR="007279B3" w:rsidRPr="00FD2D62" w:rsidRDefault="00BC41A6" w:rsidP="00940F23">
      <w:pPr>
        <w:jc w:val="both"/>
        <w:rPr>
          <w:rFonts w:cstheme="minorHAnsi"/>
          <w:sz w:val="24"/>
          <w:szCs w:val="24"/>
          <w:lang w:val="mt-MT"/>
        </w:rPr>
      </w:pPr>
      <w:r w:rsidRPr="00FD2D62">
        <w:rPr>
          <w:rFonts w:cstheme="minorHAnsi"/>
          <w:sz w:val="24"/>
          <w:szCs w:val="24"/>
          <w:lang w:val="mt-MT"/>
        </w:rPr>
        <w:t>Il-lejl diġà qabeż in-nofs tiegħu u għaldaqstant jibda joqrob il-jum: huwa l-lejl tal-Għid tal-fidwa fejn dawk li jemmnu jgħaddu mill-mewt għall-ħajja, mid-dalm għad-dawl. Huwa l-iblah li jaħseb li l-Mulej ser idum ma’ jiġi u</w:t>
      </w:r>
      <w:r w:rsidR="007279B3" w:rsidRPr="00FD2D62">
        <w:rPr>
          <w:rFonts w:cstheme="minorHAnsi"/>
          <w:sz w:val="24"/>
          <w:szCs w:val="24"/>
          <w:lang w:val="mt-MT"/>
        </w:rPr>
        <w:t xml:space="preserve"> jintelaq, anzi jagħtiha għall-ħażen (cfr </w:t>
      </w:r>
      <w:r w:rsidR="007279B3" w:rsidRPr="00FD2D62">
        <w:rPr>
          <w:rFonts w:cstheme="minorHAnsi"/>
          <w:i/>
          <w:iCs/>
          <w:sz w:val="24"/>
          <w:szCs w:val="24"/>
          <w:lang w:val="mt-MT"/>
        </w:rPr>
        <w:t xml:space="preserve">Mt </w:t>
      </w:r>
      <w:r w:rsidR="007279B3" w:rsidRPr="00FD2D62">
        <w:rPr>
          <w:rFonts w:cstheme="minorHAnsi"/>
          <w:sz w:val="24"/>
          <w:szCs w:val="24"/>
          <w:lang w:val="mt-MT"/>
        </w:rPr>
        <w:t xml:space="preserve">24:48) hekk li l-aħbar tal-wasla toħloq fih fixla kbira. L-għaqli iżda hu dejjem ħerqan għal Dak li ġej u ma jiddawwarx (cfr </w:t>
      </w:r>
      <w:r w:rsidR="007279B3" w:rsidRPr="00FD2D62">
        <w:rPr>
          <w:rFonts w:cstheme="minorHAnsi"/>
          <w:i/>
          <w:iCs/>
          <w:sz w:val="24"/>
          <w:szCs w:val="24"/>
          <w:lang w:val="mt-MT"/>
        </w:rPr>
        <w:t>Ħab</w:t>
      </w:r>
      <w:r w:rsidR="007279B3" w:rsidRPr="00FD2D62">
        <w:rPr>
          <w:rFonts w:cstheme="minorHAnsi"/>
          <w:sz w:val="24"/>
          <w:szCs w:val="24"/>
          <w:lang w:val="mt-MT"/>
        </w:rPr>
        <w:t xml:space="preserve"> 2:3). Dawk li jħabbru huma l-«ħbieb» tal-Għarus, dawk li </w:t>
      </w:r>
      <w:r w:rsidR="00E91A95" w:rsidRPr="00FD2D62">
        <w:rPr>
          <w:rFonts w:cstheme="minorHAnsi"/>
          <w:sz w:val="24"/>
          <w:szCs w:val="24"/>
          <w:lang w:val="mt-MT"/>
        </w:rPr>
        <w:t>għandhom</w:t>
      </w:r>
      <w:r w:rsidR="007279B3" w:rsidRPr="00FD2D62">
        <w:rPr>
          <w:rFonts w:cstheme="minorHAnsi"/>
          <w:sz w:val="24"/>
          <w:szCs w:val="24"/>
          <w:lang w:val="mt-MT"/>
        </w:rPr>
        <w:t xml:space="preserve"> jiġu mismugħa huma u jwasslu dik il-Kelma li «h</w:t>
      </w:r>
      <w:r w:rsidR="00E91A95" w:rsidRPr="00FD2D62">
        <w:rPr>
          <w:rFonts w:cstheme="minorHAnsi"/>
          <w:sz w:val="24"/>
          <w:szCs w:val="24"/>
          <w:lang w:val="mt-MT"/>
        </w:rPr>
        <w:t>i</w:t>
      </w:r>
      <w:r w:rsidR="007279B3" w:rsidRPr="00FD2D62">
        <w:rPr>
          <w:rFonts w:cstheme="minorHAnsi"/>
          <w:sz w:val="24"/>
          <w:szCs w:val="24"/>
          <w:lang w:val="mt-MT"/>
        </w:rPr>
        <w:t xml:space="preserve"> bħal fanal li jagħti d-dawl f’post mudlam, sa ma jibda jbexbex il-jum u f’qalbkom titla’ l-kewkba ta’ filgħodu» (</w:t>
      </w:r>
      <w:r w:rsidR="007279B3" w:rsidRPr="00FD2D62">
        <w:rPr>
          <w:rFonts w:cstheme="minorHAnsi"/>
          <w:i/>
          <w:iCs/>
          <w:sz w:val="24"/>
          <w:szCs w:val="24"/>
          <w:lang w:val="mt-MT"/>
        </w:rPr>
        <w:t>2Pt</w:t>
      </w:r>
      <w:r w:rsidR="007279B3" w:rsidRPr="00FD2D62">
        <w:rPr>
          <w:rFonts w:cstheme="minorHAnsi"/>
          <w:sz w:val="24"/>
          <w:szCs w:val="24"/>
          <w:lang w:val="mt-MT"/>
        </w:rPr>
        <w:t xml:space="preserve"> 1:19; cfr </w:t>
      </w:r>
      <w:r w:rsidR="007279B3" w:rsidRPr="00FD2D62">
        <w:rPr>
          <w:rFonts w:cstheme="minorHAnsi"/>
          <w:i/>
          <w:iCs/>
          <w:sz w:val="24"/>
          <w:szCs w:val="24"/>
          <w:lang w:val="mt-MT"/>
        </w:rPr>
        <w:t xml:space="preserve">Lq </w:t>
      </w:r>
      <w:r w:rsidR="007279B3" w:rsidRPr="00FD2D62">
        <w:rPr>
          <w:rFonts w:cstheme="minorHAnsi"/>
          <w:sz w:val="24"/>
          <w:szCs w:val="24"/>
          <w:lang w:val="mt-MT"/>
        </w:rPr>
        <w:t>16:29). Jifirħu bl-Għarus li jiġi «mal-leħen tal-arkanġlu u t-tromba ta’ Alla» (</w:t>
      </w:r>
      <w:r w:rsidR="007279B3" w:rsidRPr="00FD2D62">
        <w:rPr>
          <w:rFonts w:cstheme="minorHAnsi"/>
          <w:i/>
          <w:iCs/>
          <w:sz w:val="24"/>
          <w:szCs w:val="24"/>
          <w:lang w:val="mt-MT"/>
        </w:rPr>
        <w:t xml:space="preserve">1Tess </w:t>
      </w:r>
      <w:r w:rsidR="007279B3" w:rsidRPr="00FD2D62">
        <w:rPr>
          <w:rFonts w:cstheme="minorHAnsi"/>
          <w:sz w:val="24"/>
          <w:szCs w:val="24"/>
          <w:lang w:val="mt-MT"/>
        </w:rPr>
        <w:t>4:16), dawk li f’ħajjithom ikunu laqgħu lill-</w:t>
      </w:r>
      <w:r w:rsidR="00E91A95" w:rsidRPr="00FD2D62">
        <w:rPr>
          <w:rFonts w:cstheme="minorHAnsi"/>
          <w:sz w:val="24"/>
          <w:szCs w:val="24"/>
          <w:lang w:val="mt-MT"/>
        </w:rPr>
        <w:t>«</w:t>
      </w:r>
      <w:r w:rsidR="007279B3" w:rsidRPr="00FD2D62">
        <w:rPr>
          <w:rFonts w:cstheme="minorHAnsi"/>
          <w:sz w:val="24"/>
          <w:szCs w:val="24"/>
          <w:lang w:val="mt-MT"/>
        </w:rPr>
        <w:t>Bniedem</w:t>
      </w:r>
      <w:r w:rsidR="00E91A95" w:rsidRPr="00FD2D62">
        <w:rPr>
          <w:rFonts w:cstheme="minorHAnsi"/>
          <w:sz w:val="24"/>
          <w:szCs w:val="24"/>
          <w:lang w:val="mt-MT"/>
        </w:rPr>
        <w:t>»</w:t>
      </w:r>
      <w:r w:rsidR="007279B3" w:rsidRPr="00FD2D62">
        <w:rPr>
          <w:rFonts w:cstheme="minorHAnsi"/>
          <w:sz w:val="24"/>
          <w:szCs w:val="24"/>
          <w:lang w:val="mt-MT"/>
        </w:rPr>
        <w:t>-Alla u lis-</w:t>
      </w:r>
      <w:r w:rsidR="00E91A95" w:rsidRPr="00FD2D62">
        <w:rPr>
          <w:rFonts w:cstheme="minorHAnsi"/>
          <w:sz w:val="24"/>
          <w:szCs w:val="24"/>
          <w:lang w:val="mt-MT"/>
        </w:rPr>
        <w:t>«</w:t>
      </w:r>
      <w:r w:rsidR="007279B3" w:rsidRPr="00FD2D62">
        <w:rPr>
          <w:rFonts w:cstheme="minorHAnsi"/>
          <w:sz w:val="24"/>
          <w:szCs w:val="24"/>
          <w:lang w:val="mt-MT"/>
        </w:rPr>
        <w:t>Sultan</w:t>
      </w:r>
      <w:r w:rsidR="00E91A95" w:rsidRPr="00FD2D62">
        <w:rPr>
          <w:rFonts w:cstheme="minorHAnsi"/>
          <w:sz w:val="24"/>
          <w:szCs w:val="24"/>
          <w:lang w:val="mt-MT"/>
        </w:rPr>
        <w:t>»</w:t>
      </w:r>
      <w:r w:rsidR="007279B3" w:rsidRPr="00FD2D62">
        <w:rPr>
          <w:rFonts w:cstheme="minorHAnsi"/>
          <w:sz w:val="24"/>
          <w:szCs w:val="24"/>
          <w:lang w:val="mt-MT"/>
        </w:rPr>
        <w:t xml:space="preserve"> tagħhom (cfr </w:t>
      </w:r>
      <w:r w:rsidR="007279B3" w:rsidRPr="00FD2D62">
        <w:rPr>
          <w:rFonts w:cstheme="minorHAnsi"/>
          <w:i/>
          <w:iCs/>
          <w:sz w:val="24"/>
          <w:szCs w:val="24"/>
          <w:lang w:val="mt-MT"/>
        </w:rPr>
        <w:t xml:space="preserve">Ġw </w:t>
      </w:r>
      <w:r w:rsidR="007279B3" w:rsidRPr="00FD2D62">
        <w:rPr>
          <w:rFonts w:cstheme="minorHAnsi"/>
          <w:sz w:val="24"/>
          <w:szCs w:val="24"/>
          <w:lang w:val="mt-MT"/>
        </w:rPr>
        <w:t>19:5.14) bit-twettiq tal-opri t-tajba.</w:t>
      </w:r>
    </w:p>
    <w:p w14:paraId="31D41A5E" w14:textId="77777777" w:rsidR="007279B3" w:rsidRPr="00FD2D62" w:rsidRDefault="007279B3" w:rsidP="00940F23">
      <w:pPr>
        <w:jc w:val="both"/>
        <w:rPr>
          <w:rFonts w:cstheme="minorHAnsi"/>
          <w:b/>
          <w:bCs/>
          <w:sz w:val="24"/>
          <w:szCs w:val="24"/>
          <w:lang w:val="mt-MT"/>
        </w:rPr>
      </w:pPr>
      <w:r w:rsidRPr="00FD2D62">
        <w:rPr>
          <w:rFonts w:cstheme="minorHAnsi"/>
          <w:b/>
          <w:bCs/>
          <w:sz w:val="24"/>
          <w:szCs w:val="24"/>
          <w:lang w:val="mt-MT"/>
        </w:rPr>
        <w:t>Dawk ix-xebbiet qamu lkoll u ħejjew l-imsiebaħ tagħhom. Iżda l-boloh qalu lill-għaqlin: “Agħtuna ftit żejt minn tagħkom, għax l-imsiebaħ tagħna jintfew”. Qabżu l-għaqlin u qalu: “Għandu mnejn ma jibqax biżżejjed, la għalina u lanqas għalikom! L-aħjar morru għand tal-ħanut u ixtru għalikom”.</w:t>
      </w:r>
    </w:p>
    <w:p w14:paraId="4674B10F" w14:textId="17E52691" w:rsidR="00200BC0" w:rsidRPr="00FD2D62" w:rsidRDefault="007279B3" w:rsidP="0003275F">
      <w:pPr>
        <w:jc w:val="both"/>
        <w:rPr>
          <w:rFonts w:cstheme="minorHAnsi"/>
          <w:sz w:val="24"/>
          <w:szCs w:val="24"/>
          <w:lang w:val="mt-MT" w:eastAsia="en-GB"/>
        </w:rPr>
      </w:pPr>
      <w:r w:rsidRPr="00FD2D62">
        <w:rPr>
          <w:rFonts w:cstheme="minorHAnsi"/>
          <w:sz w:val="24"/>
          <w:szCs w:val="24"/>
          <w:lang w:val="mt-MT"/>
        </w:rPr>
        <w:t>L-aħbar tal-miġja</w:t>
      </w:r>
      <w:r w:rsidR="0003275F" w:rsidRPr="00FD2D62">
        <w:rPr>
          <w:rFonts w:cstheme="minorHAnsi"/>
          <w:sz w:val="24"/>
          <w:szCs w:val="24"/>
          <w:lang w:val="mt-MT"/>
        </w:rPr>
        <w:t xml:space="preserve"> tal-Irxoxt</w:t>
      </w:r>
      <w:r w:rsidRPr="00FD2D62">
        <w:rPr>
          <w:rFonts w:cstheme="minorHAnsi"/>
          <w:sz w:val="24"/>
          <w:szCs w:val="24"/>
          <w:lang w:val="mt-MT"/>
        </w:rPr>
        <w:t xml:space="preserve"> </w:t>
      </w:r>
      <w:r w:rsidR="0003275F" w:rsidRPr="00FD2D62">
        <w:rPr>
          <w:rFonts w:cstheme="minorHAnsi"/>
          <w:sz w:val="24"/>
          <w:szCs w:val="24"/>
          <w:lang w:val="mt-MT"/>
        </w:rPr>
        <w:t>i</w:t>
      </w:r>
      <w:r w:rsidRPr="00FD2D62">
        <w:rPr>
          <w:rFonts w:cstheme="minorHAnsi"/>
          <w:sz w:val="24"/>
          <w:szCs w:val="24"/>
          <w:lang w:val="mt-MT"/>
        </w:rPr>
        <w:t>ġġib magħna l-</w:t>
      </w:r>
      <w:r w:rsidRPr="00FD2D62">
        <w:rPr>
          <w:rFonts w:cstheme="minorHAnsi"/>
          <w:i/>
          <w:iCs/>
          <w:sz w:val="24"/>
          <w:szCs w:val="24"/>
          <w:lang w:val="mt-MT"/>
        </w:rPr>
        <w:t>qawmien</w:t>
      </w:r>
      <w:r w:rsidRPr="00FD2D62">
        <w:rPr>
          <w:rFonts w:cstheme="minorHAnsi"/>
          <w:sz w:val="24"/>
          <w:szCs w:val="24"/>
          <w:lang w:val="mt-MT"/>
        </w:rPr>
        <w:t xml:space="preserve"> </w:t>
      </w:r>
      <w:r w:rsidR="0003275F" w:rsidRPr="00FD2D62">
        <w:rPr>
          <w:rFonts w:cstheme="minorHAnsi"/>
          <w:sz w:val="24"/>
          <w:szCs w:val="24"/>
          <w:lang w:val="mt-MT"/>
        </w:rPr>
        <w:t xml:space="preserve">(gr. </w:t>
      </w:r>
      <w:proofErr w:type="spellStart"/>
      <w:r w:rsidR="0003275F" w:rsidRPr="00FD2D62">
        <w:rPr>
          <w:rFonts w:cstheme="minorHAnsi"/>
          <w:sz w:val="24"/>
          <w:szCs w:val="24"/>
          <w:lang w:val="en-GB" w:eastAsia="en-GB"/>
        </w:rPr>
        <w:t>ἐγείρω</w:t>
      </w:r>
      <w:proofErr w:type="spellEnd"/>
      <w:r w:rsidR="0003275F" w:rsidRPr="00FD2D62">
        <w:rPr>
          <w:rFonts w:cstheme="minorHAnsi"/>
          <w:sz w:val="24"/>
          <w:szCs w:val="24"/>
          <w:lang w:val="mt-MT" w:eastAsia="en-GB"/>
        </w:rPr>
        <w:t xml:space="preserve">) li toħroġ lill-bniedem mill-mewt (cfr </w:t>
      </w:r>
      <w:r w:rsidR="0003275F" w:rsidRPr="00FD2D62">
        <w:rPr>
          <w:rFonts w:cstheme="minorHAnsi"/>
          <w:i/>
          <w:iCs/>
          <w:sz w:val="24"/>
          <w:szCs w:val="24"/>
          <w:lang w:val="mt-MT" w:eastAsia="en-GB"/>
        </w:rPr>
        <w:t xml:space="preserve">Mt </w:t>
      </w:r>
      <w:r w:rsidR="0003275F" w:rsidRPr="00FD2D62">
        <w:rPr>
          <w:rFonts w:cstheme="minorHAnsi"/>
          <w:sz w:val="24"/>
          <w:szCs w:val="24"/>
          <w:lang w:val="mt-MT" w:eastAsia="en-GB"/>
        </w:rPr>
        <w:t xml:space="preserve">11:5; </w:t>
      </w:r>
      <w:r w:rsidR="0003275F" w:rsidRPr="00FD2D62">
        <w:rPr>
          <w:rFonts w:cstheme="minorHAnsi"/>
          <w:i/>
          <w:iCs/>
          <w:sz w:val="24"/>
          <w:szCs w:val="24"/>
          <w:lang w:val="mt-MT" w:eastAsia="en-GB"/>
        </w:rPr>
        <w:t xml:space="preserve">Ġw </w:t>
      </w:r>
      <w:r w:rsidR="0003275F" w:rsidRPr="00FD2D62">
        <w:rPr>
          <w:rFonts w:cstheme="minorHAnsi"/>
          <w:sz w:val="24"/>
          <w:szCs w:val="24"/>
          <w:lang w:val="mt-MT" w:eastAsia="en-GB"/>
        </w:rPr>
        <w:t xml:space="preserve">5:21; 12:11; </w:t>
      </w:r>
      <w:r w:rsidR="0003275F" w:rsidRPr="00FD2D62">
        <w:rPr>
          <w:rFonts w:cstheme="minorHAnsi"/>
          <w:i/>
          <w:iCs/>
          <w:sz w:val="24"/>
          <w:szCs w:val="24"/>
          <w:lang w:val="mt-MT" w:eastAsia="en-GB"/>
        </w:rPr>
        <w:t xml:space="preserve">Rum </w:t>
      </w:r>
      <w:r w:rsidR="0003275F" w:rsidRPr="00FD2D62">
        <w:rPr>
          <w:rFonts w:cstheme="minorHAnsi"/>
          <w:sz w:val="24"/>
          <w:szCs w:val="24"/>
          <w:lang w:val="mt-MT" w:eastAsia="en-GB"/>
        </w:rPr>
        <w:t xml:space="preserve">6:9). Il-laqgħa miegħu tindika l-mument tal-ġudizzju fejn kull bniedem jassumi r-responsabilità ta’ ħajtu quddiem Alla. Dan il-mument mhuwiex għajr id-dikjarazzjoni pubblika ta’ dak li wieħed ikun wettaq f’ħajtu (cfr </w:t>
      </w:r>
      <w:r w:rsidR="0003275F" w:rsidRPr="00FD2D62">
        <w:rPr>
          <w:rFonts w:cstheme="minorHAnsi"/>
          <w:i/>
          <w:iCs/>
          <w:sz w:val="24"/>
          <w:szCs w:val="24"/>
          <w:lang w:val="mt-MT" w:eastAsia="en-GB"/>
        </w:rPr>
        <w:t>Lq</w:t>
      </w:r>
      <w:r w:rsidR="0003275F" w:rsidRPr="00FD2D62">
        <w:rPr>
          <w:rFonts w:cstheme="minorHAnsi"/>
          <w:sz w:val="24"/>
          <w:szCs w:val="24"/>
          <w:lang w:val="mt-MT" w:eastAsia="en-GB"/>
        </w:rPr>
        <w:t xml:space="preserve"> 12:3), tal-mod kif ikun għex kull mument tal-istorja tiegħu. “Il-ħajja Nisranija ma tintlagħabx biss fil-mument tal-ġrajja finali (tal-miġja ta’ Kristu), iżda tintlagħab ukoll fuq l-azzjonijiet konkreti tal-ħajja ta’ kuljum li fihom issir memorja tal-Assenti” (Maurzio Muraglia). Iż-«żejt», ir-responsabilità personali, </w:t>
      </w:r>
      <w:r w:rsidR="00200BC0" w:rsidRPr="00FD2D62">
        <w:rPr>
          <w:rFonts w:cstheme="minorHAnsi"/>
          <w:sz w:val="24"/>
          <w:szCs w:val="24"/>
          <w:lang w:val="mt-MT" w:eastAsia="en-GB"/>
        </w:rPr>
        <w:t>l-istennija intima u profonda għal Alla, hija kwalità personali li ma tistax tingħata: hija insostitwibbli u inaljenabbli; il-bniedem jew għandu jew m’għandux</w:t>
      </w:r>
      <w:r w:rsidR="00835ED6" w:rsidRPr="00FD2D62">
        <w:rPr>
          <w:rFonts w:cstheme="minorHAnsi"/>
          <w:sz w:val="24"/>
          <w:szCs w:val="24"/>
          <w:lang w:val="mt-MT" w:eastAsia="en-GB"/>
        </w:rPr>
        <w:t xml:space="preserve"> (cfr </w:t>
      </w:r>
      <w:r w:rsidR="00835ED6" w:rsidRPr="00FD2D62">
        <w:rPr>
          <w:rFonts w:cstheme="minorHAnsi"/>
          <w:i/>
          <w:iCs/>
          <w:sz w:val="24"/>
          <w:szCs w:val="24"/>
          <w:lang w:val="mt-MT" w:eastAsia="en-GB"/>
        </w:rPr>
        <w:t xml:space="preserve">Ġob </w:t>
      </w:r>
      <w:r w:rsidR="00835ED6" w:rsidRPr="00FD2D62">
        <w:rPr>
          <w:rFonts w:cstheme="minorHAnsi"/>
          <w:sz w:val="24"/>
          <w:szCs w:val="24"/>
          <w:lang w:val="mt-MT" w:eastAsia="en-GB"/>
        </w:rPr>
        <w:t xml:space="preserve">18:5; </w:t>
      </w:r>
      <w:r w:rsidR="00835ED6" w:rsidRPr="00FD2D62">
        <w:rPr>
          <w:rFonts w:cstheme="minorHAnsi"/>
          <w:i/>
          <w:iCs/>
          <w:sz w:val="24"/>
          <w:szCs w:val="24"/>
          <w:lang w:val="mt-MT" w:eastAsia="en-GB"/>
        </w:rPr>
        <w:t>Prov</w:t>
      </w:r>
      <w:r w:rsidR="00835ED6" w:rsidRPr="00FD2D62">
        <w:rPr>
          <w:rFonts w:cstheme="minorHAnsi"/>
          <w:sz w:val="24"/>
          <w:szCs w:val="24"/>
          <w:lang w:val="mt-MT" w:eastAsia="en-GB"/>
        </w:rPr>
        <w:t xml:space="preserve"> 4:18-19; 13:9)</w:t>
      </w:r>
      <w:r w:rsidR="00200BC0" w:rsidRPr="00FD2D62">
        <w:rPr>
          <w:rFonts w:cstheme="minorHAnsi"/>
          <w:sz w:val="24"/>
          <w:szCs w:val="24"/>
          <w:lang w:val="mt-MT" w:eastAsia="en-GB"/>
        </w:rPr>
        <w:t xml:space="preserve">. Għalhekk mhux possibli għall-għaqlin li jilqgħu t-talba tal-boloh. Iż-żmien tat-tħejjija hu mitmum u issa </w:t>
      </w:r>
      <w:r w:rsidR="005D5134" w:rsidRPr="00FD2D62">
        <w:rPr>
          <w:rFonts w:cstheme="minorHAnsi"/>
          <w:sz w:val="24"/>
          <w:szCs w:val="24"/>
          <w:lang w:val="mt-MT" w:eastAsia="en-GB"/>
        </w:rPr>
        <w:t xml:space="preserve">hu </w:t>
      </w:r>
      <w:r w:rsidR="00200BC0" w:rsidRPr="00FD2D62">
        <w:rPr>
          <w:rFonts w:cstheme="minorHAnsi"/>
          <w:sz w:val="24"/>
          <w:szCs w:val="24"/>
          <w:lang w:val="mt-MT" w:eastAsia="en-GB"/>
        </w:rPr>
        <w:t>l-mument tal-verifika, tal-laqgħa mal-Għarus</w:t>
      </w:r>
      <w:r w:rsidR="00835ED6" w:rsidRPr="00FD2D62">
        <w:rPr>
          <w:rFonts w:cstheme="minorHAnsi"/>
          <w:sz w:val="24"/>
          <w:szCs w:val="24"/>
          <w:lang w:val="mt-MT" w:eastAsia="en-GB"/>
        </w:rPr>
        <w:t xml:space="preserve"> (cfr </w:t>
      </w:r>
      <w:r w:rsidR="00835ED6" w:rsidRPr="00FD2D62">
        <w:rPr>
          <w:rFonts w:cstheme="minorHAnsi"/>
          <w:i/>
          <w:iCs/>
          <w:sz w:val="24"/>
          <w:szCs w:val="24"/>
          <w:lang w:val="mt-MT" w:eastAsia="en-GB"/>
        </w:rPr>
        <w:t xml:space="preserve">Apk </w:t>
      </w:r>
      <w:r w:rsidR="00835ED6" w:rsidRPr="00FD2D62">
        <w:rPr>
          <w:rFonts w:cstheme="minorHAnsi"/>
          <w:sz w:val="24"/>
          <w:szCs w:val="24"/>
          <w:lang w:val="mt-MT" w:eastAsia="en-GB"/>
        </w:rPr>
        <w:t>1:7)</w:t>
      </w:r>
      <w:r w:rsidR="00200BC0" w:rsidRPr="00FD2D62">
        <w:rPr>
          <w:rFonts w:cstheme="minorHAnsi"/>
          <w:sz w:val="24"/>
          <w:szCs w:val="24"/>
          <w:lang w:val="mt-MT" w:eastAsia="en-GB"/>
        </w:rPr>
        <w:t xml:space="preserve">. </w:t>
      </w:r>
    </w:p>
    <w:p w14:paraId="6C90C6AA" w14:textId="7DB0C3D7" w:rsidR="00200BC0" w:rsidRPr="00FD2D62" w:rsidRDefault="00200BC0" w:rsidP="0003275F">
      <w:pPr>
        <w:jc w:val="both"/>
        <w:rPr>
          <w:rFonts w:cstheme="minorHAnsi"/>
          <w:b/>
          <w:bCs/>
          <w:sz w:val="24"/>
          <w:szCs w:val="24"/>
          <w:lang w:val="mt-MT" w:eastAsia="en-GB"/>
        </w:rPr>
      </w:pPr>
      <w:r w:rsidRPr="00FD2D62">
        <w:rPr>
          <w:rFonts w:cstheme="minorHAnsi"/>
          <w:b/>
          <w:bCs/>
          <w:sz w:val="24"/>
          <w:szCs w:val="24"/>
          <w:lang w:val="mt-MT" w:eastAsia="en-GB"/>
        </w:rPr>
        <w:t>Xħin dawk marru biex jixtru jiġi l-għarus; dawk li kienu lesti daħlu miegħu għall-festa tat-tieġ, u l-bieb ingħalaq.</w:t>
      </w:r>
    </w:p>
    <w:p w14:paraId="0B6708C5" w14:textId="68009ED3" w:rsidR="00BC41A6" w:rsidRPr="00FD2D62" w:rsidRDefault="00200BC0" w:rsidP="00940F23">
      <w:pPr>
        <w:jc w:val="both"/>
        <w:rPr>
          <w:rFonts w:cstheme="minorHAnsi"/>
          <w:sz w:val="24"/>
          <w:szCs w:val="24"/>
          <w:lang w:val="mt-MT"/>
        </w:rPr>
      </w:pPr>
      <w:r w:rsidRPr="00FD2D62">
        <w:rPr>
          <w:rFonts w:cstheme="minorHAnsi"/>
          <w:sz w:val="24"/>
          <w:szCs w:val="24"/>
          <w:lang w:val="mt-MT"/>
        </w:rPr>
        <w:t xml:space="preserve">L-għeluq tal-bieb jimmarka l-għeluq taż-żmien tas-sabar ta’ Alla u tal-konverżjoni, l-istess kif kien ingħalaq il-bieb tal-Arka ta’ Noè (cfr </w:t>
      </w:r>
      <w:r w:rsidRPr="00FD2D62">
        <w:rPr>
          <w:rFonts w:cstheme="minorHAnsi"/>
          <w:i/>
          <w:iCs/>
          <w:sz w:val="24"/>
          <w:szCs w:val="24"/>
          <w:lang w:val="mt-MT"/>
        </w:rPr>
        <w:t xml:space="preserve">Ġen </w:t>
      </w:r>
      <w:r w:rsidRPr="00FD2D62">
        <w:rPr>
          <w:rFonts w:cstheme="minorHAnsi"/>
          <w:sz w:val="24"/>
          <w:szCs w:val="24"/>
          <w:lang w:val="mt-MT"/>
        </w:rPr>
        <w:t>7:16b). Il-</w:t>
      </w:r>
      <w:r w:rsidRPr="00FD2D62">
        <w:rPr>
          <w:rFonts w:cstheme="minorHAnsi"/>
          <w:i/>
          <w:iCs/>
          <w:sz w:val="24"/>
          <w:szCs w:val="24"/>
          <w:lang w:val="mt-MT"/>
        </w:rPr>
        <w:t>bieb magħluq</w:t>
      </w:r>
      <w:r w:rsidRPr="00FD2D62">
        <w:rPr>
          <w:rFonts w:cstheme="minorHAnsi"/>
          <w:sz w:val="24"/>
          <w:szCs w:val="24"/>
          <w:lang w:val="mt-MT"/>
        </w:rPr>
        <w:t xml:space="preserve"> hu fih innifsu parabbola ċkejkna: mill-bieb ’il ġewwa hemm id-dawl, il-festa, l-intimità, il-komunjoni li hija offruta lil dawk li jemmnu u jibqgħu fidili għall-Imgħallem, lill-foqra u lill-ġusti (cfr </w:t>
      </w:r>
      <w:r w:rsidRPr="00FD2D62">
        <w:rPr>
          <w:rFonts w:cstheme="minorHAnsi"/>
          <w:i/>
          <w:iCs/>
          <w:sz w:val="24"/>
          <w:szCs w:val="24"/>
          <w:lang w:val="mt-MT"/>
        </w:rPr>
        <w:t xml:space="preserve">Mt </w:t>
      </w:r>
      <w:r w:rsidRPr="00FD2D62">
        <w:rPr>
          <w:rFonts w:cstheme="minorHAnsi"/>
          <w:sz w:val="24"/>
          <w:szCs w:val="24"/>
          <w:lang w:val="mt-MT"/>
        </w:rPr>
        <w:t>25:21.23; 8:11).</w:t>
      </w:r>
      <w:r w:rsidRPr="00FD2D62">
        <w:rPr>
          <w:rFonts w:cstheme="minorHAnsi"/>
          <w:i/>
          <w:iCs/>
          <w:sz w:val="24"/>
          <w:szCs w:val="24"/>
          <w:lang w:val="mt-MT"/>
        </w:rPr>
        <w:t xml:space="preserve"> </w:t>
      </w:r>
      <w:r w:rsidRPr="00FD2D62">
        <w:rPr>
          <w:rFonts w:cstheme="minorHAnsi"/>
          <w:sz w:val="24"/>
          <w:szCs w:val="24"/>
          <w:lang w:val="mt-MT"/>
        </w:rPr>
        <w:t>Dak li hemm wara l-</w:t>
      </w:r>
      <w:r w:rsidRPr="00FD2D62">
        <w:rPr>
          <w:rFonts w:cstheme="minorHAnsi"/>
          <w:sz w:val="24"/>
          <w:szCs w:val="24"/>
          <w:lang w:val="mt-MT"/>
        </w:rPr>
        <w:lastRenderedPageBreak/>
        <w:t xml:space="preserve">bieb huwa issa l-Imħallef li jagħmel il-ġudizzju tiegħu. Barra mill-bieb hemm id-dlam, «il-biki u t-tgħażżiż tas-snien» (cfr </w:t>
      </w:r>
      <w:r w:rsidRPr="00FD2D62">
        <w:rPr>
          <w:rFonts w:cstheme="minorHAnsi"/>
          <w:i/>
          <w:iCs/>
          <w:sz w:val="24"/>
          <w:szCs w:val="24"/>
          <w:lang w:val="mt-MT"/>
        </w:rPr>
        <w:t xml:space="preserve">Mt </w:t>
      </w:r>
      <w:r w:rsidRPr="00FD2D62">
        <w:rPr>
          <w:rFonts w:cstheme="minorHAnsi"/>
          <w:sz w:val="24"/>
          <w:szCs w:val="24"/>
          <w:lang w:val="mt-MT"/>
        </w:rPr>
        <w:t>8:12).</w:t>
      </w:r>
    </w:p>
    <w:p w14:paraId="7AD9E4DB" w14:textId="540A79D3" w:rsidR="00835ED6" w:rsidRPr="00FD2D62" w:rsidRDefault="00835ED6" w:rsidP="00940F23">
      <w:pPr>
        <w:jc w:val="both"/>
        <w:rPr>
          <w:rFonts w:cstheme="minorHAnsi"/>
          <w:b/>
          <w:bCs/>
          <w:sz w:val="24"/>
          <w:szCs w:val="24"/>
          <w:lang w:val="mt-MT"/>
        </w:rPr>
      </w:pPr>
      <w:r w:rsidRPr="00FD2D62">
        <w:rPr>
          <w:rFonts w:cstheme="minorHAnsi"/>
          <w:b/>
          <w:bCs/>
          <w:sz w:val="24"/>
          <w:szCs w:val="24"/>
          <w:lang w:val="mt-MT"/>
        </w:rPr>
        <w:t>Saflaħħar waslu wkoll ix-xebbiet l-oħra, u bdew jgħidu: “Sinjur, Sinjur, iftħilna!”. Iżda hu weġibhom u qal: “Tassew, ngħidilkom, lilkom ma nafkomx”.</w:t>
      </w:r>
    </w:p>
    <w:p w14:paraId="30F07848" w14:textId="64729A35" w:rsidR="00835ED6" w:rsidRPr="00FD2D62" w:rsidRDefault="00835ED6" w:rsidP="00940F23">
      <w:pPr>
        <w:jc w:val="both"/>
        <w:rPr>
          <w:rFonts w:cstheme="minorHAnsi"/>
          <w:sz w:val="24"/>
          <w:szCs w:val="24"/>
          <w:lang w:val="mt-MT"/>
        </w:rPr>
      </w:pPr>
      <w:r w:rsidRPr="00FD2D62">
        <w:rPr>
          <w:rFonts w:cstheme="minorHAnsi"/>
          <w:sz w:val="24"/>
          <w:szCs w:val="24"/>
          <w:lang w:val="mt-MT"/>
        </w:rPr>
        <w:t xml:space="preserve">It-tweġiba iebsa mhijiex għajr eku tal-għażla ħielsa ta’ min ikun għex iż-żmien tal-istennija fl-injuranza ta’ Kristu u fl-apatija li jsir jafu tassew (cfr it-tweġiba ta’ Xmun Pietru: «Le, ma nafux lil dan il-bniedem.» </w:t>
      </w:r>
      <w:r w:rsidRPr="00FD2D62">
        <w:rPr>
          <w:rFonts w:cstheme="minorHAnsi"/>
          <w:i/>
          <w:iCs/>
          <w:sz w:val="24"/>
          <w:szCs w:val="24"/>
          <w:lang w:val="mt-MT"/>
        </w:rPr>
        <w:t xml:space="preserve">Mt </w:t>
      </w:r>
      <w:r w:rsidRPr="00FD2D62">
        <w:rPr>
          <w:rFonts w:cstheme="minorHAnsi"/>
          <w:sz w:val="24"/>
          <w:szCs w:val="24"/>
          <w:lang w:val="mt-MT"/>
        </w:rPr>
        <w:t>26:74; 10:33; 25:37-40). L-għarfien ta’ Kristu huwa frott</w:t>
      </w:r>
      <w:r w:rsidR="00E0673A" w:rsidRPr="00FD2D62">
        <w:rPr>
          <w:rFonts w:cstheme="minorHAnsi"/>
          <w:sz w:val="24"/>
          <w:szCs w:val="24"/>
          <w:lang w:val="mt-MT"/>
        </w:rPr>
        <w:t xml:space="preserve"> ir-rabta ta’ mħabba miegħu (cfr </w:t>
      </w:r>
      <w:r w:rsidR="00E0673A" w:rsidRPr="00FD2D62">
        <w:rPr>
          <w:rFonts w:cstheme="minorHAnsi"/>
          <w:i/>
          <w:iCs/>
          <w:sz w:val="24"/>
          <w:szCs w:val="24"/>
          <w:lang w:val="mt-MT"/>
        </w:rPr>
        <w:t xml:space="preserve">Ġw </w:t>
      </w:r>
      <w:r w:rsidR="00E0673A" w:rsidRPr="00FD2D62">
        <w:rPr>
          <w:rFonts w:cstheme="minorHAnsi"/>
          <w:sz w:val="24"/>
          <w:szCs w:val="24"/>
          <w:lang w:val="mt-MT"/>
        </w:rPr>
        <w:t xml:space="preserve">10:14-15), li aktar milli bil-kliem tidher bit-twettiq fil-konkret tar-rieda tal-Missier (cfr </w:t>
      </w:r>
      <w:r w:rsidR="00E0673A" w:rsidRPr="00FD2D62">
        <w:rPr>
          <w:rFonts w:cstheme="minorHAnsi"/>
          <w:i/>
          <w:iCs/>
          <w:sz w:val="24"/>
          <w:szCs w:val="24"/>
          <w:lang w:val="mt-MT"/>
        </w:rPr>
        <w:t xml:space="preserve">Mt </w:t>
      </w:r>
      <w:r w:rsidR="00E0673A" w:rsidRPr="00FD2D62">
        <w:rPr>
          <w:rFonts w:cstheme="minorHAnsi"/>
          <w:sz w:val="24"/>
          <w:szCs w:val="24"/>
          <w:lang w:val="mt-MT"/>
        </w:rPr>
        <w:t xml:space="preserve">7:21).  </w:t>
      </w:r>
      <w:r w:rsidRPr="00FD2D62">
        <w:rPr>
          <w:rFonts w:cstheme="minorHAnsi"/>
          <w:sz w:val="24"/>
          <w:szCs w:val="24"/>
          <w:lang w:val="mt-MT"/>
        </w:rPr>
        <w:t xml:space="preserve">  </w:t>
      </w:r>
    </w:p>
    <w:p w14:paraId="378A6C96" w14:textId="42618EE0" w:rsidR="00835ED6" w:rsidRPr="00FD2D62" w:rsidRDefault="00E0673A" w:rsidP="00940F23">
      <w:pPr>
        <w:jc w:val="both"/>
        <w:rPr>
          <w:rFonts w:cstheme="minorHAnsi"/>
          <w:b/>
          <w:bCs/>
          <w:sz w:val="24"/>
          <w:szCs w:val="24"/>
          <w:lang w:val="mt-MT"/>
        </w:rPr>
      </w:pPr>
      <w:r w:rsidRPr="00FD2D62">
        <w:rPr>
          <w:rFonts w:cstheme="minorHAnsi"/>
          <w:b/>
          <w:bCs/>
          <w:sz w:val="24"/>
          <w:szCs w:val="24"/>
          <w:lang w:val="mt-MT"/>
        </w:rPr>
        <w:t>Ishru, mela, għaliex la tafu l-jum u lanqas is-siegħa.»</w:t>
      </w:r>
    </w:p>
    <w:p w14:paraId="33B2F6CD" w14:textId="4E56C323" w:rsidR="00E0673A" w:rsidRDefault="00E0673A" w:rsidP="00940F23">
      <w:pPr>
        <w:jc w:val="both"/>
        <w:rPr>
          <w:rFonts w:cstheme="minorHAnsi"/>
          <w:sz w:val="24"/>
          <w:szCs w:val="24"/>
          <w:lang w:val="mt-MT"/>
        </w:rPr>
      </w:pPr>
      <w:r w:rsidRPr="00FD2D62">
        <w:rPr>
          <w:rFonts w:cstheme="minorHAnsi"/>
          <w:sz w:val="24"/>
          <w:szCs w:val="24"/>
          <w:lang w:val="mt-MT"/>
        </w:rPr>
        <w:t>Is-Saltna ta’ Alla hija realtà preżenti, «waslet» (</w:t>
      </w:r>
      <w:r w:rsidRPr="00FD2D62">
        <w:rPr>
          <w:rFonts w:cstheme="minorHAnsi"/>
          <w:i/>
          <w:iCs/>
          <w:sz w:val="24"/>
          <w:szCs w:val="24"/>
          <w:lang w:val="mt-MT"/>
        </w:rPr>
        <w:t xml:space="preserve">Mk </w:t>
      </w:r>
      <w:r w:rsidRPr="00FD2D62">
        <w:rPr>
          <w:rFonts w:cstheme="minorHAnsi"/>
          <w:sz w:val="24"/>
          <w:szCs w:val="24"/>
          <w:lang w:val="mt-MT"/>
        </w:rPr>
        <w:t xml:space="preserve">1:15) u l-imsejħin għandhom iħallu l-grazzja ta’ Kristu tmexxihom biex irossu ’il quddiem u jitħabtu </w:t>
      </w:r>
      <w:r w:rsidR="005D5134" w:rsidRPr="00FD2D62">
        <w:rPr>
          <w:rFonts w:cstheme="minorHAnsi"/>
          <w:sz w:val="24"/>
          <w:szCs w:val="24"/>
          <w:lang w:val="mt-MT"/>
        </w:rPr>
        <w:t xml:space="preserve">ħalli </w:t>
      </w:r>
      <w:r w:rsidRPr="00FD2D62">
        <w:rPr>
          <w:rFonts w:cstheme="minorHAnsi"/>
          <w:sz w:val="24"/>
          <w:szCs w:val="24"/>
          <w:lang w:val="mt-MT"/>
        </w:rPr>
        <w:t xml:space="preserve">jgħaddu mill-bieb id-dejjaq (cfr </w:t>
      </w:r>
      <w:r w:rsidRPr="00FD2D62">
        <w:rPr>
          <w:rFonts w:cstheme="minorHAnsi"/>
          <w:i/>
          <w:iCs/>
          <w:sz w:val="24"/>
          <w:szCs w:val="24"/>
          <w:lang w:val="mt-MT"/>
        </w:rPr>
        <w:t xml:space="preserve">Mt </w:t>
      </w:r>
      <w:r w:rsidRPr="00FD2D62">
        <w:rPr>
          <w:rFonts w:cstheme="minorHAnsi"/>
          <w:sz w:val="24"/>
          <w:szCs w:val="24"/>
          <w:lang w:val="mt-MT"/>
        </w:rPr>
        <w:t xml:space="preserve">7:14; </w:t>
      </w:r>
      <w:r w:rsidRPr="00FD2D62">
        <w:rPr>
          <w:rFonts w:cstheme="minorHAnsi"/>
          <w:i/>
          <w:iCs/>
          <w:sz w:val="24"/>
          <w:szCs w:val="24"/>
          <w:lang w:val="mt-MT"/>
        </w:rPr>
        <w:t xml:space="preserve">Lq </w:t>
      </w:r>
      <w:r w:rsidRPr="00FD2D62">
        <w:rPr>
          <w:rFonts w:cstheme="minorHAnsi"/>
          <w:sz w:val="24"/>
          <w:szCs w:val="24"/>
          <w:lang w:val="mt-MT"/>
        </w:rPr>
        <w:t xml:space="preserve">13:24; </w:t>
      </w:r>
      <w:r w:rsidRPr="00FD2D62">
        <w:rPr>
          <w:rFonts w:cstheme="minorHAnsi"/>
          <w:i/>
          <w:iCs/>
          <w:sz w:val="24"/>
          <w:szCs w:val="24"/>
          <w:lang w:val="mt-MT"/>
        </w:rPr>
        <w:t xml:space="preserve">Fil </w:t>
      </w:r>
      <w:r w:rsidRPr="00FD2D62">
        <w:rPr>
          <w:rFonts w:cstheme="minorHAnsi"/>
          <w:sz w:val="24"/>
          <w:szCs w:val="24"/>
          <w:lang w:val="mt-MT"/>
        </w:rPr>
        <w:t>3:12). Hija l-missjoni tal-Knisja, tal-komunità tad-dixxipli, li bħal «melħ tal-art» u «dawl tad-dinja»</w:t>
      </w:r>
      <w:r w:rsidR="001022EC" w:rsidRPr="00FD2D62">
        <w:rPr>
          <w:rFonts w:cstheme="minorHAnsi"/>
          <w:sz w:val="24"/>
          <w:szCs w:val="24"/>
          <w:lang w:val="mt-MT"/>
        </w:rPr>
        <w:t xml:space="preserve"> </w:t>
      </w:r>
      <w:r w:rsidR="001022EC" w:rsidRPr="00FD2D62">
        <w:rPr>
          <w:rFonts w:cstheme="minorHAnsi"/>
          <w:sz w:val="24"/>
          <w:szCs w:val="24"/>
          <w:lang w:val="mt-MT"/>
        </w:rPr>
        <w:t>(</w:t>
      </w:r>
      <w:r w:rsidR="001022EC" w:rsidRPr="00FD2D62">
        <w:rPr>
          <w:rFonts w:cstheme="minorHAnsi"/>
          <w:i/>
          <w:iCs/>
          <w:sz w:val="24"/>
          <w:szCs w:val="24"/>
          <w:lang w:val="mt-MT"/>
        </w:rPr>
        <w:t xml:space="preserve">Mt </w:t>
      </w:r>
      <w:r w:rsidR="001022EC" w:rsidRPr="00FD2D62">
        <w:rPr>
          <w:rFonts w:cstheme="minorHAnsi"/>
          <w:sz w:val="24"/>
          <w:szCs w:val="24"/>
          <w:lang w:val="mt-MT"/>
        </w:rPr>
        <w:t>5:13-14)</w:t>
      </w:r>
      <w:r w:rsidR="001022EC" w:rsidRPr="00FD2D62">
        <w:rPr>
          <w:rFonts w:cstheme="minorHAnsi"/>
          <w:sz w:val="24"/>
          <w:szCs w:val="24"/>
          <w:lang w:val="mt-MT"/>
        </w:rPr>
        <w:t>,</w:t>
      </w:r>
      <w:r w:rsidRPr="00FD2D62">
        <w:rPr>
          <w:rFonts w:cstheme="minorHAnsi"/>
          <w:sz w:val="24"/>
          <w:szCs w:val="24"/>
          <w:lang w:val="mt-MT"/>
        </w:rPr>
        <w:t xml:space="preserve"> </w:t>
      </w:r>
      <w:r w:rsidR="001022EC" w:rsidRPr="00FD2D62">
        <w:rPr>
          <w:rFonts w:cstheme="minorHAnsi"/>
          <w:sz w:val="24"/>
          <w:szCs w:val="24"/>
          <w:lang w:val="mt-MT"/>
        </w:rPr>
        <w:t>i</w:t>
      </w:r>
      <w:r w:rsidRPr="00FD2D62">
        <w:rPr>
          <w:rFonts w:cstheme="minorHAnsi"/>
          <w:sz w:val="24"/>
          <w:szCs w:val="24"/>
          <w:lang w:val="mt-MT"/>
        </w:rPr>
        <w:t>żżomm ħajja din l-istennija bieżla għal Mulej bl-għixien ta’ relazzjoni awtentika ma’ Ġesù, fil-ħarsien tal-fidi, tat-tama u tal-imħabba, hija u tistennieh sa ma’ jiġi fil-glorj</w:t>
      </w:r>
      <w:r w:rsidR="001022EC" w:rsidRPr="00FD2D62">
        <w:rPr>
          <w:rFonts w:cstheme="minorHAnsi"/>
          <w:sz w:val="24"/>
          <w:szCs w:val="24"/>
          <w:lang w:val="mt-MT"/>
        </w:rPr>
        <w:t xml:space="preserve">a. </w:t>
      </w:r>
      <w:r w:rsidR="001022EC" w:rsidRPr="00FD2D62">
        <w:rPr>
          <w:rFonts w:cstheme="minorHAnsi"/>
          <w:sz w:val="24"/>
          <w:szCs w:val="24"/>
          <w:lang w:val="mt-MT"/>
        </w:rPr>
        <w:t>Hekk titħejja l-għarusa, bħal «mara ta’ ħila»</w:t>
      </w:r>
      <w:r w:rsidR="001022EC" w:rsidRPr="00FD2D62">
        <w:rPr>
          <w:rFonts w:cstheme="minorHAnsi"/>
          <w:sz w:val="24"/>
          <w:szCs w:val="24"/>
          <w:lang w:val="mt-MT"/>
        </w:rPr>
        <w:t xml:space="preserve"> (cfr </w:t>
      </w:r>
      <w:r w:rsidR="001022EC" w:rsidRPr="00FD2D62">
        <w:rPr>
          <w:rFonts w:cstheme="minorHAnsi"/>
          <w:i/>
          <w:iCs/>
          <w:sz w:val="24"/>
          <w:szCs w:val="24"/>
          <w:lang w:val="mt-MT"/>
        </w:rPr>
        <w:t xml:space="preserve">Prov </w:t>
      </w:r>
      <w:r w:rsidR="001022EC" w:rsidRPr="00FD2D62">
        <w:rPr>
          <w:rFonts w:cstheme="minorHAnsi"/>
          <w:sz w:val="24"/>
          <w:szCs w:val="24"/>
          <w:lang w:val="mt-MT"/>
        </w:rPr>
        <w:t>31:10-31),</w:t>
      </w:r>
      <w:r w:rsidR="001022EC" w:rsidRPr="00FD2D62">
        <w:rPr>
          <w:rFonts w:cstheme="minorHAnsi"/>
          <w:sz w:val="24"/>
          <w:szCs w:val="24"/>
          <w:lang w:val="mt-MT"/>
        </w:rPr>
        <w:t xml:space="preserve"> biex tilqa’ lill-Mulej, l-Għarus tagħha</w:t>
      </w:r>
      <w:r w:rsidR="005D5134" w:rsidRPr="00FD2D62">
        <w:rPr>
          <w:rFonts w:cstheme="minorHAnsi"/>
          <w:sz w:val="24"/>
          <w:szCs w:val="24"/>
          <w:lang w:val="mt-MT"/>
        </w:rPr>
        <w:t>, li tkun diġà semgħetu jħabbat fuq il-bieb ta’ qalbha u fetħitlu biex jidħol</w:t>
      </w:r>
      <w:r w:rsidR="001022EC" w:rsidRPr="00FD2D62">
        <w:rPr>
          <w:rFonts w:cstheme="minorHAnsi"/>
          <w:sz w:val="24"/>
          <w:szCs w:val="24"/>
          <w:lang w:val="mt-MT"/>
        </w:rPr>
        <w:t>: «Min qiegħed jagħti xhieda ta’ dawn il-ħwejjeġ jgħid: “Iva, jien dalwaqt ġej!” Hekk ikun. Ejja, Mulej Ġesù!» (</w:t>
      </w:r>
      <w:r w:rsidR="001022EC" w:rsidRPr="00FD2D62">
        <w:rPr>
          <w:rFonts w:cstheme="minorHAnsi"/>
          <w:i/>
          <w:iCs/>
          <w:sz w:val="24"/>
          <w:szCs w:val="24"/>
          <w:lang w:val="mt-MT"/>
        </w:rPr>
        <w:t xml:space="preserve">Apk </w:t>
      </w:r>
      <w:r w:rsidR="001022EC" w:rsidRPr="00FD2D62">
        <w:rPr>
          <w:rFonts w:cstheme="minorHAnsi"/>
          <w:sz w:val="24"/>
          <w:szCs w:val="24"/>
          <w:lang w:val="mt-MT"/>
        </w:rPr>
        <w:t>22:20</w:t>
      </w:r>
      <w:r w:rsidR="005D5134" w:rsidRPr="00FD2D62">
        <w:rPr>
          <w:rFonts w:cstheme="minorHAnsi"/>
          <w:sz w:val="24"/>
          <w:szCs w:val="24"/>
          <w:lang w:val="mt-MT"/>
        </w:rPr>
        <w:t>; 3:20</w:t>
      </w:r>
      <w:r w:rsidR="001022EC" w:rsidRPr="00FD2D62">
        <w:rPr>
          <w:rFonts w:cstheme="minorHAnsi"/>
          <w:sz w:val="24"/>
          <w:szCs w:val="24"/>
          <w:lang w:val="mt-MT"/>
        </w:rPr>
        <w:t xml:space="preserve">).  </w:t>
      </w:r>
    </w:p>
    <w:p w14:paraId="7188F240" w14:textId="77777777" w:rsidR="00FD2D62" w:rsidRPr="00FD2D62" w:rsidRDefault="00FD2D62" w:rsidP="00940F23">
      <w:pPr>
        <w:jc w:val="both"/>
        <w:rPr>
          <w:rFonts w:cstheme="minorHAnsi"/>
          <w:sz w:val="24"/>
          <w:szCs w:val="24"/>
          <w:lang w:val="mt-MT"/>
        </w:rPr>
      </w:pPr>
    </w:p>
    <w:p w14:paraId="69268A93" w14:textId="7C121922" w:rsidR="001022EC" w:rsidRPr="00FD2D62" w:rsidRDefault="001022EC" w:rsidP="00940F23">
      <w:pPr>
        <w:jc w:val="both"/>
        <w:rPr>
          <w:rFonts w:cstheme="minorHAnsi"/>
          <w:b/>
          <w:bCs/>
          <w:sz w:val="24"/>
          <w:szCs w:val="24"/>
          <w:lang w:val="mt-MT"/>
        </w:rPr>
      </w:pPr>
      <w:r w:rsidRPr="00FD2D62">
        <w:rPr>
          <w:rFonts w:cstheme="minorHAnsi"/>
          <w:b/>
          <w:bCs/>
          <w:sz w:val="24"/>
          <w:szCs w:val="24"/>
          <w:lang w:val="mt-MT"/>
        </w:rPr>
        <w:t>Għar-riflessjoni</w:t>
      </w:r>
    </w:p>
    <w:p w14:paraId="1244734D" w14:textId="2346A75A" w:rsidR="001022EC" w:rsidRPr="00FD2D62" w:rsidRDefault="001022EC" w:rsidP="001022EC">
      <w:pPr>
        <w:jc w:val="both"/>
        <w:rPr>
          <w:rFonts w:cstheme="minorHAnsi"/>
          <w:i/>
          <w:iCs/>
          <w:sz w:val="24"/>
          <w:szCs w:val="24"/>
        </w:rPr>
      </w:pPr>
      <w:r w:rsidRPr="00FD2D62">
        <w:rPr>
          <w:rFonts w:cstheme="minorHAnsi"/>
          <w:i/>
          <w:iCs/>
          <w:sz w:val="24"/>
          <w:szCs w:val="24"/>
        </w:rPr>
        <w:t xml:space="preserve">He watches for Christ who has a sensitive, eager, apprehensive mind; who is awake, alive, quick-sighted, zealous in seeking and </w:t>
      </w:r>
      <w:proofErr w:type="spellStart"/>
      <w:r w:rsidRPr="00FD2D62">
        <w:rPr>
          <w:rFonts w:cstheme="minorHAnsi"/>
          <w:i/>
          <w:iCs/>
          <w:sz w:val="24"/>
          <w:szCs w:val="24"/>
        </w:rPr>
        <w:t>honouring</w:t>
      </w:r>
      <w:proofErr w:type="spellEnd"/>
      <w:r w:rsidRPr="00FD2D62">
        <w:rPr>
          <w:rFonts w:cstheme="minorHAnsi"/>
          <w:i/>
          <w:iCs/>
          <w:sz w:val="24"/>
          <w:szCs w:val="24"/>
        </w:rPr>
        <w:t xml:space="preserve"> Him; who looks out for Him in all that happens, and who would not be surprised, who would not be over-agitated or overwhelmed, if he found that He was coming at once.</w:t>
      </w:r>
      <w:r w:rsidRPr="00FD2D62">
        <w:rPr>
          <w:rFonts w:cstheme="minorHAnsi"/>
          <w:i/>
          <w:iCs/>
          <w:sz w:val="24"/>
          <w:szCs w:val="24"/>
          <w:lang w:val="mt-MT"/>
        </w:rPr>
        <w:t xml:space="preserve"> </w:t>
      </w:r>
      <w:r w:rsidRPr="00FD2D62">
        <w:rPr>
          <w:rFonts w:cstheme="minorHAnsi"/>
          <w:i/>
          <w:iCs/>
          <w:sz w:val="24"/>
          <w:szCs w:val="24"/>
        </w:rPr>
        <w:t xml:space="preserve">And he watches with Christ, who, while he looks on to the future, looks back on the past, and does not so contemplate what his </w:t>
      </w:r>
      <w:proofErr w:type="spellStart"/>
      <w:r w:rsidRPr="00FD2D62">
        <w:rPr>
          <w:rFonts w:cstheme="minorHAnsi"/>
          <w:i/>
          <w:iCs/>
          <w:sz w:val="24"/>
          <w:szCs w:val="24"/>
        </w:rPr>
        <w:t>Saviour</w:t>
      </w:r>
      <w:proofErr w:type="spellEnd"/>
      <w:r w:rsidRPr="00FD2D62">
        <w:rPr>
          <w:rFonts w:cstheme="minorHAnsi"/>
          <w:i/>
          <w:iCs/>
          <w:sz w:val="24"/>
          <w:szCs w:val="24"/>
        </w:rPr>
        <w:t xml:space="preserve"> has purchased for him, as to forget what He has suffered for him. He watches with Christ, </w:t>
      </w:r>
      <w:proofErr w:type="spellStart"/>
      <w:r w:rsidRPr="00FD2D62">
        <w:rPr>
          <w:rFonts w:cstheme="minorHAnsi"/>
          <w:i/>
          <w:iCs/>
          <w:sz w:val="24"/>
          <w:szCs w:val="24"/>
        </w:rPr>
        <w:t>who ever</w:t>
      </w:r>
      <w:proofErr w:type="spellEnd"/>
      <w:r w:rsidRPr="00FD2D62">
        <w:rPr>
          <w:rFonts w:cstheme="minorHAnsi"/>
          <w:i/>
          <w:iCs/>
          <w:sz w:val="24"/>
          <w:szCs w:val="24"/>
        </w:rPr>
        <w:t xml:space="preserve"> commemorates and renews in his own person Christ's Cross and Agony, and gladly takes up</w:t>
      </w:r>
      <w:r w:rsidR="005D5134" w:rsidRPr="00FD2D62">
        <w:rPr>
          <w:rFonts w:cstheme="minorHAnsi"/>
          <w:i/>
          <w:iCs/>
          <w:sz w:val="24"/>
          <w:szCs w:val="24"/>
          <w:lang w:val="mt-MT"/>
        </w:rPr>
        <w:t xml:space="preserve"> </w:t>
      </w:r>
      <w:r w:rsidRPr="00FD2D62">
        <w:rPr>
          <w:rFonts w:cstheme="minorHAnsi"/>
          <w:i/>
          <w:iCs/>
          <w:sz w:val="24"/>
          <w:szCs w:val="24"/>
        </w:rPr>
        <w:t xml:space="preserve">that mantle of affliction which Christ wore </w:t>
      </w:r>
      <w:proofErr w:type="gramStart"/>
      <w:r w:rsidRPr="00FD2D62">
        <w:rPr>
          <w:rFonts w:cstheme="minorHAnsi"/>
          <w:i/>
          <w:iCs/>
          <w:sz w:val="24"/>
          <w:szCs w:val="24"/>
        </w:rPr>
        <w:t>here, and</w:t>
      </w:r>
      <w:proofErr w:type="gramEnd"/>
      <w:r w:rsidRPr="00FD2D62">
        <w:rPr>
          <w:rFonts w:cstheme="minorHAnsi"/>
          <w:i/>
          <w:iCs/>
          <w:sz w:val="24"/>
          <w:szCs w:val="24"/>
        </w:rPr>
        <w:t xml:space="preserve"> left behind Him when he ascended. And hence in the Epistles, often as the inspired writers show their desire for His second coming, as often do they show their memory of His first, and never lose sight of His Crucifixion in His Resurrection.</w:t>
      </w:r>
    </w:p>
    <w:p w14:paraId="71190CA8" w14:textId="4B29CD9E" w:rsidR="00EE0CEC" w:rsidRPr="00FD2D62" w:rsidRDefault="00EE0CEC" w:rsidP="00FD2D62">
      <w:pPr>
        <w:jc w:val="right"/>
        <w:rPr>
          <w:rFonts w:cstheme="minorHAnsi"/>
          <w:sz w:val="24"/>
          <w:szCs w:val="24"/>
          <w:lang w:val="mt-MT"/>
        </w:rPr>
      </w:pPr>
      <w:r w:rsidRPr="00FD2D62">
        <w:rPr>
          <w:rFonts w:cstheme="minorHAnsi"/>
          <w:sz w:val="24"/>
          <w:szCs w:val="24"/>
          <w:lang w:val="mt-MT"/>
        </w:rPr>
        <w:t xml:space="preserve">J. H. Newman, </w:t>
      </w:r>
      <w:r w:rsidRPr="00FD2D62">
        <w:rPr>
          <w:rFonts w:cstheme="minorHAnsi"/>
          <w:i/>
          <w:iCs/>
          <w:sz w:val="24"/>
          <w:szCs w:val="24"/>
          <w:lang w:val="mt-MT"/>
        </w:rPr>
        <w:t>Parochial and Plain Sermons</w:t>
      </w:r>
      <w:r w:rsidRPr="00FD2D62">
        <w:rPr>
          <w:rFonts w:cstheme="minorHAnsi"/>
          <w:sz w:val="24"/>
          <w:szCs w:val="24"/>
          <w:lang w:val="mt-MT"/>
        </w:rPr>
        <w:t xml:space="preserve">, IV, sermon 22. </w:t>
      </w:r>
    </w:p>
    <w:p w14:paraId="5D5B1A98" w14:textId="52AA7DA4" w:rsidR="001022EC" w:rsidRPr="00FD2D62" w:rsidRDefault="001022EC" w:rsidP="001022EC">
      <w:pPr>
        <w:jc w:val="both"/>
        <w:rPr>
          <w:rFonts w:cstheme="minorHAnsi"/>
          <w:sz w:val="24"/>
          <w:szCs w:val="24"/>
          <w:lang w:val="mt-MT"/>
        </w:rPr>
      </w:pPr>
    </w:p>
    <w:sectPr w:rsidR="001022EC" w:rsidRPr="00FD2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22"/>
    <w:rsid w:val="0003275F"/>
    <w:rsid w:val="000B2D45"/>
    <w:rsid w:val="001022EC"/>
    <w:rsid w:val="00196117"/>
    <w:rsid w:val="00200BC0"/>
    <w:rsid w:val="00331523"/>
    <w:rsid w:val="00420C8C"/>
    <w:rsid w:val="00436A22"/>
    <w:rsid w:val="004B1246"/>
    <w:rsid w:val="005D5134"/>
    <w:rsid w:val="005F4DF2"/>
    <w:rsid w:val="0066014E"/>
    <w:rsid w:val="006B365B"/>
    <w:rsid w:val="006F0DB0"/>
    <w:rsid w:val="00713EEC"/>
    <w:rsid w:val="007279B3"/>
    <w:rsid w:val="00781362"/>
    <w:rsid w:val="00835ED6"/>
    <w:rsid w:val="008B250F"/>
    <w:rsid w:val="00940F23"/>
    <w:rsid w:val="00BC41A6"/>
    <w:rsid w:val="00C66932"/>
    <w:rsid w:val="00E0673A"/>
    <w:rsid w:val="00E66BE5"/>
    <w:rsid w:val="00E91A95"/>
    <w:rsid w:val="00EE0CEC"/>
    <w:rsid w:val="00F17262"/>
    <w:rsid w:val="00F5434D"/>
    <w:rsid w:val="00FD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F219"/>
  <w15:chartTrackingRefBased/>
  <w15:docId w15:val="{7E5355C8-2721-47C2-8CA6-D9DFDED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aj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B365B"/>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365B"/>
    <w:rPr>
      <w:rFonts w:ascii="Times New Roman" w:eastAsia="Times New Roman" w:hAnsi="Times New Roman" w:cs="Times New Roman"/>
      <w:b/>
      <w:bCs/>
      <w:sz w:val="36"/>
      <w:szCs w:val="36"/>
      <w:lang w:val="en-GB" w:eastAsia="en-GB"/>
    </w:rPr>
  </w:style>
  <w:style w:type="character" w:customStyle="1" w:styleId="l-greek">
    <w:name w:val="l-greek"/>
    <w:basedOn w:val="DefaultParagraphFont"/>
    <w:rsid w:val="006B365B"/>
  </w:style>
  <w:style w:type="character" w:customStyle="1" w:styleId="verse-span">
    <w:name w:val="verse-span"/>
    <w:basedOn w:val="DefaultParagraphFont"/>
    <w:rsid w:val="00C66932"/>
  </w:style>
  <w:style w:type="character" w:styleId="Hyperlink">
    <w:name w:val="Hyperlink"/>
    <w:basedOn w:val="DefaultParagraphFont"/>
    <w:uiPriority w:val="99"/>
    <w:semiHidden/>
    <w:unhideWhenUsed/>
    <w:rsid w:val="00BC41A6"/>
    <w:rPr>
      <w:color w:val="0000FF"/>
      <w:u w:val="single"/>
    </w:rPr>
  </w:style>
  <w:style w:type="paragraph" w:styleId="NormalWeb">
    <w:name w:val="Normal (Web)"/>
    <w:basedOn w:val="Normal"/>
    <w:uiPriority w:val="99"/>
    <w:semiHidden/>
    <w:unhideWhenUsed/>
    <w:rsid w:val="007279B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
    <w:name w:val="p"/>
    <w:basedOn w:val="Normal"/>
    <w:rsid w:val="001022E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49492">
      <w:bodyDiv w:val="1"/>
      <w:marLeft w:val="0"/>
      <w:marRight w:val="0"/>
      <w:marTop w:val="0"/>
      <w:marBottom w:val="0"/>
      <w:divBdr>
        <w:top w:val="none" w:sz="0" w:space="0" w:color="auto"/>
        <w:left w:val="none" w:sz="0" w:space="0" w:color="auto"/>
        <w:bottom w:val="none" w:sz="0" w:space="0" w:color="auto"/>
        <w:right w:val="none" w:sz="0" w:space="0" w:color="auto"/>
      </w:divBdr>
    </w:div>
    <w:div w:id="367921193">
      <w:bodyDiv w:val="1"/>
      <w:marLeft w:val="0"/>
      <w:marRight w:val="0"/>
      <w:marTop w:val="0"/>
      <w:marBottom w:val="0"/>
      <w:divBdr>
        <w:top w:val="none" w:sz="0" w:space="0" w:color="auto"/>
        <w:left w:val="none" w:sz="0" w:space="0" w:color="auto"/>
        <w:bottom w:val="none" w:sz="0" w:space="0" w:color="auto"/>
        <w:right w:val="none" w:sz="0" w:space="0" w:color="auto"/>
      </w:divBdr>
    </w:div>
    <w:div w:id="528570235">
      <w:bodyDiv w:val="1"/>
      <w:marLeft w:val="0"/>
      <w:marRight w:val="0"/>
      <w:marTop w:val="0"/>
      <w:marBottom w:val="0"/>
      <w:divBdr>
        <w:top w:val="none" w:sz="0" w:space="0" w:color="auto"/>
        <w:left w:val="none" w:sz="0" w:space="0" w:color="auto"/>
        <w:bottom w:val="none" w:sz="0" w:space="0" w:color="auto"/>
        <w:right w:val="none" w:sz="0" w:space="0" w:color="auto"/>
      </w:divBdr>
    </w:div>
    <w:div w:id="752505937">
      <w:bodyDiv w:val="1"/>
      <w:marLeft w:val="0"/>
      <w:marRight w:val="0"/>
      <w:marTop w:val="0"/>
      <w:marBottom w:val="0"/>
      <w:divBdr>
        <w:top w:val="none" w:sz="0" w:space="0" w:color="auto"/>
        <w:left w:val="none" w:sz="0" w:space="0" w:color="auto"/>
        <w:bottom w:val="none" w:sz="0" w:space="0" w:color="auto"/>
        <w:right w:val="none" w:sz="0" w:space="0" w:color="auto"/>
      </w:divBdr>
    </w:div>
    <w:div w:id="1064991763">
      <w:bodyDiv w:val="1"/>
      <w:marLeft w:val="0"/>
      <w:marRight w:val="0"/>
      <w:marTop w:val="0"/>
      <w:marBottom w:val="0"/>
      <w:divBdr>
        <w:top w:val="none" w:sz="0" w:space="0" w:color="auto"/>
        <w:left w:val="none" w:sz="0" w:space="0" w:color="auto"/>
        <w:bottom w:val="none" w:sz="0" w:space="0" w:color="auto"/>
        <w:right w:val="none" w:sz="0" w:space="0" w:color="auto"/>
      </w:divBdr>
    </w:div>
    <w:div w:id="1178040066">
      <w:bodyDiv w:val="1"/>
      <w:marLeft w:val="0"/>
      <w:marRight w:val="0"/>
      <w:marTop w:val="0"/>
      <w:marBottom w:val="0"/>
      <w:divBdr>
        <w:top w:val="none" w:sz="0" w:space="0" w:color="auto"/>
        <w:left w:val="none" w:sz="0" w:space="0" w:color="auto"/>
        <w:bottom w:val="none" w:sz="0" w:space="0" w:color="auto"/>
        <w:right w:val="none" w:sz="0" w:space="0" w:color="auto"/>
      </w:divBdr>
    </w:div>
    <w:div w:id="210102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4</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farrugia</dc:creator>
  <cp:keywords/>
  <dc:description/>
  <cp:lastModifiedBy>richard farrugia</cp:lastModifiedBy>
  <cp:revision>4</cp:revision>
  <dcterms:created xsi:type="dcterms:W3CDTF">2020-11-02T07:53:00Z</dcterms:created>
  <dcterms:modified xsi:type="dcterms:W3CDTF">2020-11-02T16:22:00Z</dcterms:modified>
</cp:coreProperties>
</file>