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A3" w:rsidRPr="00FB735B" w:rsidRDefault="00A54DA3" w:rsidP="00A54DA3">
      <w:pPr>
        <w:widowControl w:val="0"/>
        <w:spacing w:after="0" w:line="240" w:lineRule="auto"/>
        <w:rPr>
          <w:rFonts w:ascii="Garamond" w:eastAsia="Times New Roman" w:hAnsi="Garamond" w:cs="Times New Roman"/>
          <w:b/>
          <w:bCs/>
          <w:color w:val="000000"/>
          <w:kern w:val="28"/>
          <w:sz w:val="2"/>
          <w:szCs w:val="2"/>
          <w:lang w:val="fi-FI"/>
        </w:rPr>
      </w:pPr>
    </w:p>
    <w:p w:rsidR="001A725F" w:rsidRPr="00FB735B" w:rsidRDefault="001A725F" w:rsidP="001A725F">
      <w:pPr>
        <w:spacing w:after="0"/>
        <w:jc w:val="center"/>
        <w:rPr>
          <w:rFonts w:ascii="Garamond" w:hAnsi="Garamond"/>
          <w:b/>
          <w:sz w:val="44"/>
          <w:lang w:val="mt-MT"/>
        </w:rPr>
      </w:pPr>
      <w:r w:rsidRPr="00FB735B">
        <w:rPr>
          <w:rFonts w:ascii="Garamond" w:hAnsi="Garamond"/>
          <w:b/>
          <w:sz w:val="44"/>
          <w:lang w:val="mt-MT"/>
        </w:rPr>
        <w:t>Lectio Divina</w:t>
      </w:r>
    </w:p>
    <w:p w:rsidR="001A725F" w:rsidRPr="00FB735B" w:rsidRDefault="001A725F" w:rsidP="001A725F">
      <w:pPr>
        <w:spacing w:after="0"/>
        <w:jc w:val="center"/>
        <w:rPr>
          <w:rFonts w:ascii="Garamond" w:hAnsi="Garamond"/>
          <w:b/>
          <w:sz w:val="28"/>
          <w:lang w:val="mt-MT"/>
        </w:rPr>
      </w:pPr>
      <w:r w:rsidRPr="00FB735B">
        <w:rPr>
          <w:rFonts w:ascii="Garamond" w:hAnsi="Garamond"/>
          <w:b/>
          <w:sz w:val="28"/>
          <w:lang w:val="mt-MT"/>
        </w:rPr>
        <w:t>Ħadd il-Palm</w:t>
      </w:r>
    </w:p>
    <w:p w:rsidR="001A725F" w:rsidRPr="00FB735B" w:rsidRDefault="001A725F" w:rsidP="001A725F">
      <w:pPr>
        <w:spacing w:after="0"/>
        <w:jc w:val="center"/>
        <w:rPr>
          <w:rFonts w:ascii="Garamond" w:hAnsi="Garamond"/>
          <w:b/>
          <w:sz w:val="28"/>
          <w:lang w:val="mt-MT"/>
        </w:rPr>
      </w:pPr>
      <w:r w:rsidRPr="00FB735B">
        <w:rPr>
          <w:rFonts w:ascii="Garamond" w:hAnsi="Garamond"/>
          <w:b/>
          <w:sz w:val="28"/>
          <w:lang w:val="mt-MT"/>
        </w:rPr>
        <w:t>Sena B</w:t>
      </w:r>
    </w:p>
    <w:p w:rsidR="001A725F" w:rsidRPr="00FB735B" w:rsidRDefault="001A725F" w:rsidP="001A725F">
      <w:pPr>
        <w:spacing w:after="0"/>
        <w:jc w:val="center"/>
        <w:rPr>
          <w:rFonts w:ascii="Garamond" w:hAnsi="Garamond"/>
          <w:b/>
          <w:sz w:val="28"/>
          <w:lang w:val="mt-MT"/>
        </w:rPr>
      </w:pPr>
      <w:r w:rsidRPr="00FB735B">
        <w:rPr>
          <w:rFonts w:ascii="Garamond" w:hAnsi="Garamond"/>
          <w:b/>
          <w:sz w:val="28"/>
          <w:lang w:val="mt-MT"/>
        </w:rPr>
        <w:t>Mk 11:1-10</w:t>
      </w:r>
    </w:p>
    <w:p w:rsidR="001A725F" w:rsidRPr="00FB735B" w:rsidRDefault="001A725F" w:rsidP="001A725F">
      <w:pPr>
        <w:spacing w:after="0"/>
        <w:jc w:val="center"/>
        <w:rPr>
          <w:rFonts w:ascii="Garamond" w:hAnsi="Garamond"/>
          <w:b/>
          <w:sz w:val="20"/>
          <w:lang w:val="mt-MT"/>
        </w:rPr>
      </w:pPr>
      <w:r w:rsidRPr="00FB735B">
        <w:rPr>
          <w:rFonts w:ascii="Garamond" w:hAnsi="Garamond"/>
          <w:b/>
          <w:sz w:val="20"/>
          <w:lang w:val="mt-MT"/>
        </w:rPr>
        <w:t>(il-vanġelu tal-purċissjoni)</w:t>
      </w:r>
    </w:p>
    <w:p w:rsidR="001A725F" w:rsidRPr="00FB735B" w:rsidRDefault="001A725F" w:rsidP="001A725F">
      <w:pPr>
        <w:jc w:val="both"/>
        <w:rPr>
          <w:rFonts w:ascii="Garamond" w:hAnsi="Garamond"/>
          <w:sz w:val="18"/>
          <w:lang w:val="mt-MT"/>
        </w:rPr>
      </w:pPr>
    </w:p>
    <w:p w:rsidR="001A725F" w:rsidRPr="00FB735B" w:rsidRDefault="001A725F" w:rsidP="001A725F">
      <w:pPr>
        <w:jc w:val="both"/>
        <w:rPr>
          <w:rFonts w:ascii="Garamond" w:hAnsi="Garamond"/>
          <w:sz w:val="18"/>
          <w:lang w:val="mt-MT"/>
        </w:rPr>
      </w:pPr>
      <w:r w:rsidRPr="00FB735B">
        <w:rPr>
          <w:rFonts w:ascii="Garamond" w:hAnsi="Garamond"/>
          <w:sz w:val="18"/>
          <w:lang w:val="mt-MT"/>
        </w:rPr>
        <w:t>*</w:t>
      </w:r>
      <w:r w:rsidRPr="00FB735B">
        <w:rPr>
          <w:rFonts w:ascii="Garamond" w:hAnsi="Garamond"/>
          <w:i/>
          <w:sz w:val="18"/>
          <w:lang w:val="mt-MT"/>
        </w:rPr>
        <w:t xml:space="preserve">Peress li din il-lectio saret fl-intern ta’ ċelebrazzjoni penitenzjali hemm inklużi mistoqsijiet (fil-korsiv) u siltiet mit-tagħlim tal-Papa u tal-Isqof sabiex jgħinu lis-seminarista fl-eżami tal-kuxjenza. </w:t>
      </w:r>
    </w:p>
    <w:p w:rsidR="001A725F" w:rsidRPr="00FB735B" w:rsidRDefault="001A725F" w:rsidP="00A54DA3">
      <w:pPr>
        <w:widowControl w:val="0"/>
        <w:spacing w:after="0" w:line="240" w:lineRule="auto"/>
        <w:jc w:val="both"/>
        <w:rPr>
          <w:rFonts w:ascii="Garamond" w:eastAsia="Times New Roman" w:hAnsi="Garamond" w:cs="Times New Roman"/>
          <w:b/>
          <w:bCs/>
          <w:color w:val="000000"/>
          <w:kern w:val="28"/>
          <w:lang w:val="mt-MT"/>
        </w:rPr>
      </w:pPr>
    </w:p>
    <w:p w:rsidR="00A54DA3" w:rsidRPr="00FB735B" w:rsidRDefault="00A54DA3" w:rsidP="00A54DA3">
      <w:pPr>
        <w:widowControl w:val="0"/>
        <w:spacing w:after="0" w:line="240" w:lineRule="auto"/>
        <w:jc w:val="both"/>
        <w:rPr>
          <w:rFonts w:ascii="Garamond" w:eastAsia="Times New Roman" w:hAnsi="Garamond" w:cs="Times New Roman"/>
          <w:b/>
          <w:bCs/>
          <w:color w:val="000000"/>
          <w:kern w:val="28"/>
          <w:lang w:val="mt-MT"/>
        </w:rPr>
      </w:pPr>
      <w:r w:rsidRPr="00FB735B">
        <w:rPr>
          <w:rFonts w:ascii="Garamond" w:eastAsia="Times New Roman" w:hAnsi="Garamond" w:cs="Times New Roman"/>
          <w:b/>
          <w:bCs/>
          <w:color w:val="000000"/>
          <w:kern w:val="28"/>
          <w:lang w:val="mt-MT"/>
        </w:rPr>
        <w:t xml:space="preserve">Xħin waslu qrib Ġerusalemm, quddiem Betfaġe u Betanja, ħdejn l-Għolja taż-Żebbuġ, </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«Betfaġe», ir-raħal tat-</w:t>
      </w:r>
      <w:r w:rsidRPr="00FB735B">
        <w:rPr>
          <w:rFonts w:ascii="Garamond" w:eastAsia="Times New Roman" w:hAnsi="Garamond" w:cs="Times New Roman"/>
          <w:i/>
          <w:iCs/>
          <w:color w:val="000000"/>
          <w:kern w:val="28"/>
          <w:lang w:val="mt-MT"/>
        </w:rPr>
        <w:t>tin li għadu ma sarx</w:t>
      </w:r>
      <w:r w:rsidRPr="00FB735B">
        <w:rPr>
          <w:rFonts w:ascii="Garamond" w:eastAsia="Times New Roman" w:hAnsi="Garamond" w:cs="Times New Roman"/>
          <w:color w:val="000000"/>
          <w:kern w:val="28"/>
          <w:lang w:val="mt-MT"/>
        </w:rPr>
        <w:t>, u «Betanja», il-post tal-</w:t>
      </w:r>
      <w:r w:rsidRPr="00FB735B">
        <w:rPr>
          <w:rFonts w:ascii="Garamond" w:eastAsia="Times New Roman" w:hAnsi="Garamond" w:cs="Times New Roman"/>
          <w:i/>
          <w:iCs/>
          <w:color w:val="000000"/>
          <w:kern w:val="28"/>
          <w:lang w:val="mt-MT"/>
        </w:rPr>
        <w:t xml:space="preserve">ħbieb </w:t>
      </w:r>
      <w:r w:rsidRPr="00FB735B">
        <w:rPr>
          <w:rFonts w:ascii="Garamond" w:eastAsia="Times New Roman" w:hAnsi="Garamond" w:cs="Times New Roman"/>
          <w:color w:val="000000"/>
          <w:kern w:val="28"/>
          <w:lang w:val="mt-MT"/>
        </w:rPr>
        <w:t>ta’ Ġesù, xi 3 km ’il bogħod mill-Belt Imqaddsa, huma l-imkejjen tat-</w:t>
      </w:r>
      <w:r w:rsidRPr="00FB735B">
        <w:rPr>
          <w:rFonts w:ascii="Garamond" w:eastAsia="Times New Roman" w:hAnsi="Garamond" w:cs="Times New Roman"/>
          <w:i/>
          <w:iCs/>
          <w:color w:val="000000"/>
          <w:kern w:val="28"/>
          <w:lang w:val="mt-MT"/>
        </w:rPr>
        <w:t>tisfija</w:t>
      </w:r>
      <w:r w:rsidRPr="00FB735B">
        <w:rPr>
          <w:rFonts w:ascii="Garamond" w:eastAsia="Times New Roman" w:hAnsi="Garamond" w:cs="Times New Roman"/>
          <w:color w:val="000000"/>
          <w:kern w:val="28"/>
          <w:lang w:val="mt-MT"/>
        </w:rPr>
        <w:t xml:space="preserve"> fejn Ġesù </w:t>
      </w:r>
      <w:r w:rsidRPr="00FB735B">
        <w:rPr>
          <w:rFonts w:ascii="Garamond" w:eastAsia="Times New Roman" w:hAnsi="Garamond" w:cs="Times New Roman"/>
          <w:i/>
          <w:iCs/>
          <w:color w:val="000000"/>
          <w:kern w:val="28"/>
          <w:lang w:val="mt-MT"/>
        </w:rPr>
        <w:t>jitħejja</w:t>
      </w:r>
      <w:r w:rsidRPr="00FB735B">
        <w:rPr>
          <w:rFonts w:ascii="Garamond" w:eastAsia="Times New Roman" w:hAnsi="Garamond" w:cs="Times New Roman"/>
          <w:color w:val="000000"/>
          <w:kern w:val="28"/>
          <w:lang w:val="mt-MT"/>
        </w:rPr>
        <w:t xml:space="preserve"> sabiex jidħol Ġerusalemm għall-passjoni tiegħu. Infatti «Betfaġe» tista’ tkun simbolu tat-«Tempju» fejn jidħol il-Mulej dritt wara din is-silta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 xml:space="preserve">11:11), il-post jixbah lis-siġra tat-tin li ma tagħmilx frott meta jeħtieġu l-Mulej u għalhekk tisfa misħuta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 xml:space="preserve">11:12-25), filwaqt li «Betanja» huwa l-post fejn matul din l-aħħar ġimgħa tiegħu Ġesù jmur jistrieħ mal-lejl u fejn jiġi «midluk» għad-difna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 xml:space="preserve">14:3-9). L-«Għolja taż-Żebbuġ» huwa l-post fejn l-Imgħallem ikellem lid-dixxipli tiegħu fuq l-aħħar taż-żminijiet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 xml:space="preserve">13:3) f’kontinwità mal-profezija li tħabbar li proprju hemm sejra sseħħ it-taqbida tal-aħħar (cfr </w:t>
      </w:r>
      <w:r w:rsidRPr="00FB735B">
        <w:rPr>
          <w:rFonts w:ascii="Garamond" w:eastAsia="Times New Roman" w:hAnsi="Garamond" w:cs="Times New Roman"/>
          <w:i/>
          <w:iCs/>
          <w:color w:val="000000"/>
          <w:kern w:val="28"/>
          <w:lang w:val="mt-MT"/>
        </w:rPr>
        <w:t xml:space="preserve">Żak </w:t>
      </w:r>
      <w:r w:rsidRPr="00FB735B">
        <w:rPr>
          <w:rFonts w:ascii="Garamond" w:eastAsia="Times New Roman" w:hAnsi="Garamond" w:cs="Times New Roman"/>
          <w:color w:val="000000"/>
          <w:kern w:val="28"/>
          <w:lang w:val="mt-MT"/>
        </w:rPr>
        <w:t xml:space="preserve">14:4). Sabiex id-dixxiplu jkun jista’ jidħol Ġerusalemm fuq il-passi tal-Imgħallem tiegħu, jeħtieġ li </w:t>
      </w:r>
      <w:r w:rsidRPr="00FB735B">
        <w:rPr>
          <w:rFonts w:ascii="Garamond" w:eastAsia="Times New Roman" w:hAnsi="Garamond" w:cs="Times New Roman"/>
          <w:i/>
          <w:iCs/>
          <w:color w:val="000000"/>
          <w:kern w:val="28"/>
          <w:lang w:val="mt-MT"/>
        </w:rPr>
        <w:t>jsaffi</w:t>
      </w:r>
      <w:r w:rsidRPr="00FB735B">
        <w:rPr>
          <w:rFonts w:ascii="Garamond" w:eastAsia="Times New Roman" w:hAnsi="Garamond" w:cs="Times New Roman"/>
          <w:color w:val="000000"/>
          <w:kern w:val="28"/>
          <w:lang w:val="mt-MT"/>
        </w:rPr>
        <w:t xml:space="preserve"> l-kunċett li għandu tal-Messija, </w:t>
      </w:r>
      <w:r w:rsidRPr="00FB735B">
        <w:rPr>
          <w:rFonts w:ascii="Garamond" w:eastAsia="Times New Roman" w:hAnsi="Garamond" w:cs="Times New Roman"/>
          <w:i/>
          <w:iCs/>
          <w:color w:val="000000"/>
          <w:kern w:val="28"/>
          <w:lang w:val="mt-MT"/>
        </w:rPr>
        <w:t xml:space="preserve">ibiegħed </w:t>
      </w:r>
      <w:r w:rsidRPr="00FB735B">
        <w:rPr>
          <w:rFonts w:ascii="Garamond" w:eastAsia="Times New Roman" w:hAnsi="Garamond" w:cs="Times New Roman"/>
          <w:color w:val="000000"/>
          <w:kern w:val="28"/>
          <w:lang w:val="mt-MT"/>
        </w:rPr>
        <w:t xml:space="preserve">minnu kull ħsieb ta’ Salvatur politiku li jimxi mal-iskemi tad-dinja midinba, u </w:t>
      </w:r>
      <w:r w:rsidRPr="00FB735B">
        <w:rPr>
          <w:rFonts w:ascii="Garamond" w:eastAsia="Times New Roman" w:hAnsi="Garamond" w:cs="Times New Roman"/>
          <w:i/>
          <w:iCs/>
          <w:color w:val="000000"/>
          <w:kern w:val="28"/>
          <w:lang w:val="mt-MT"/>
        </w:rPr>
        <w:t>jagħraf</w:t>
      </w:r>
      <w:r w:rsidRPr="00FB735B">
        <w:rPr>
          <w:rFonts w:ascii="Garamond" w:eastAsia="Times New Roman" w:hAnsi="Garamond" w:cs="Times New Roman"/>
          <w:color w:val="000000"/>
          <w:kern w:val="28"/>
          <w:lang w:val="mt-MT"/>
        </w:rPr>
        <w:t xml:space="preserve"> fl-imħabba-li-taqdi dak l-għemil li jibqa’ jissemma’ «kull fejn jixxandar l-Evanġelju fid-dinja»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14:9).</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w:t>
      </w:r>
    </w:p>
    <w:p w:rsidR="00A54DA3" w:rsidRPr="00FB735B" w:rsidRDefault="00A54DA3" w:rsidP="00A54DA3">
      <w:pPr>
        <w:widowControl w:val="0"/>
        <w:spacing w:after="0" w:line="240" w:lineRule="auto"/>
        <w:ind w:left="271"/>
        <w:jc w:val="both"/>
        <w:rPr>
          <w:rFonts w:ascii="Garamond" w:eastAsia="Times New Roman" w:hAnsi="Garamond" w:cs="Times New Roman"/>
          <w:i/>
          <w:iCs/>
          <w:color w:val="000000"/>
          <w:kern w:val="28"/>
          <w:lang w:val="mt-MT"/>
        </w:rPr>
      </w:pPr>
      <w:r w:rsidRPr="00FB735B">
        <w:rPr>
          <w:rFonts w:ascii="Garamond" w:eastAsia="Times New Roman" w:hAnsi="Garamond" w:cs="Times New Roman"/>
          <w:i/>
          <w:iCs/>
          <w:color w:val="000000"/>
          <w:kern w:val="28"/>
          <w:lang w:val="mt-MT"/>
        </w:rPr>
        <w:t>X’ideal għandi tal-ħajja saċerdotali? Kemm jaqbel mal-mod kif Kristu jgħix is-saċerdozju waħdieni tiegħu? Fejn hemm bżonn nitlob lil Mulej isaffini minn ideat/kunċetti żbaljati?</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sz w:val="6"/>
          <w:szCs w:val="6"/>
          <w:lang w:val="mt-MT"/>
        </w:rPr>
      </w:pPr>
      <w:r w:rsidRPr="00FB735B">
        <w:rPr>
          <w:rFonts w:ascii="Garamond" w:eastAsia="Times New Roman" w:hAnsi="Garamond" w:cs="Times New Roman"/>
          <w:i/>
          <w:iCs/>
          <w:color w:val="000000"/>
          <w:kern w:val="28"/>
          <w:sz w:val="6"/>
          <w:szCs w:val="6"/>
          <w:lang w:val="mt-MT"/>
        </w:rPr>
        <w:t> </w:t>
      </w:r>
    </w:p>
    <w:p w:rsidR="00A54DA3" w:rsidRPr="00FB735B" w:rsidRDefault="00A54DA3" w:rsidP="00A54DA3">
      <w:pPr>
        <w:widowControl w:val="0"/>
        <w:spacing w:after="0" w:line="240" w:lineRule="auto"/>
        <w:ind w:left="271"/>
        <w:jc w:val="both"/>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 xml:space="preserve">The life of Jesus’ closest disciples, which is what we are called to be, is shaped by </w:t>
      </w:r>
      <w:r w:rsidRPr="00FB735B">
        <w:rPr>
          <w:rFonts w:ascii="Garamond" w:eastAsia="Times New Roman" w:hAnsi="Garamond" w:cs="Times New Roman"/>
          <w:b/>
          <w:bCs/>
          <w:i/>
          <w:iCs/>
          <w:color w:val="000000"/>
          <w:kern w:val="28"/>
          <w:sz w:val="20"/>
          <w:szCs w:val="20"/>
          <w:lang w:val="mt-MT"/>
        </w:rPr>
        <w:t>concrete love</w:t>
      </w:r>
      <w:r w:rsidRPr="00FB735B">
        <w:rPr>
          <w:rFonts w:ascii="Garamond" w:eastAsia="Times New Roman" w:hAnsi="Garamond" w:cs="Times New Roman"/>
          <w:color w:val="000000"/>
          <w:kern w:val="28"/>
          <w:sz w:val="20"/>
          <w:szCs w:val="20"/>
          <w:lang w:val="mt-MT"/>
        </w:rPr>
        <w:t xml:space="preserve">, a love, in other words, marked by </w:t>
      </w:r>
      <w:r w:rsidRPr="00FB735B">
        <w:rPr>
          <w:rFonts w:ascii="Garamond" w:eastAsia="Times New Roman" w:hAnsi="Garamond" w:cs="Times New Roman"/>
          <w:b/>
          <w:bCs/>
          <w:i/>
          <w:iCs/>
          <w:color w:val="000000"/>
          <w:kern w:val="28"/>
          <w:sz w:val="20"/>
          <w:szCs w:val="20"/>
          <w:lang w:val="mt-MT"/>
        </w:rPr>
        <w:t>service</w:t>
      </w:r>
      <w:r w:rsidRPr="00FB735B">
        <w:rPr>
          <w:rFonts w:ascii="Garamond" w:eastAsia="Times New Roman" w:hAnsi="Garamond" w:cs="Times New Roman"/>
          <w:color w:val="000000"/>
          <w:kern w:val="28"/>
          <w:sz w:val="20"/>
          <w:szCs w:val="20"/>
          <w:lang w:val="mt-MT"/>
        </w:rPr>
        <w:t xml:space="preserve"> and </w:t>
      </w:r>
      <w:r w:rsidRPr="00FB735B">
        <w:rPr>
          <w:rFonts w:ascii="Garamond" w:eastAsia="Times New Roman" w:hAnsi="Garamond" w:cs="Times New Roman"/>
          <w:b/>
          <w:bCs/>
          <w:i/>
          <w:iCs/>
          <w:color w:val="000000"/>
          <w:kern w:val="28"/>
          <w:sz w:val="20"/>
          <w:szCs w:val="20"/>
          <w:lang w:val="mt-MT"/>
        </w:rPr>
        <w:t>availability</w:t>
      </w:r>
      <w:r w:rsidRPr="00FB735B">
        <w:rPr>
          <w:rFonts w:ascii="Garamond" w:eastAsia="Times New Roman" w:hAnsi="Garamond" w:cs="Times New Roman"/>
          <w:color w:val="000000"/>
          <w:kern w:val="28"/>
          <w:sz w:val="20"/>
          <w:szCs w:val="20"/>
          <w:lang w:val="mt-MT"/>
        </w:rPr>
        <w:t xml:space="preserve">.  It is a life that has no closed spaces or private property for our own use, or at least there shouldn’t be.  Those who choose to model their entire life on Jesus no longer choose their own places; they go where they are sent, in ready response to the one who calls.  They do not even choose their own times.  The house where they live does not belong to them, because the Church and the world are the open spaces of their mission.  Their wealth is to put the Lord </w:t>
      </w:r>
      <w:r w:rsidRPr="00FB735B">
        <w:rPr>
          <w:rFonts w:ascii="Garamond" w:eastAsia="Times New Roman" w:hAnsi="Garamond" w:cs="Times New Roman"/>
          <w:b/>
          <w:bCs/>
          <w:i/>
          <w:iCs/>
          <w:color w:val="000000"/>
          <w:kern w:val="28"/>
          <w:sz w:val="20"/>
          <w:szCs w:val="20"/>
          <w:lang w:val="mt-MT"/>
        </w:rPr>
        <w:t>in the midst</w:t>
      </w:r>
      <w:r w:rsidRPr="00FB735B">
        <w:rPr>
          <w:rFonts w:ascii="Garamond" w:eastAsia="Times New Roman" w:hAnsi="Garamond" w:cs="Times New Roman"/>
          <w:color w:val="000000"/>
          <w:kern w:val="28"/>
          <w:sz w:val="20"/>
          <w:szCs w:val="20"/>
          <w:lang w:val="mt-MT"/>
        </w:rPr>
        <w:t xml:space="preserve"> of their lives and to seek nothing else for themselves.  So they flee the satisfaction of being at the centre of things; they do not build on the shaky foundations of worldly power, or settle into the comforts that compromise evangelization.  They do not waste time planning a secure future, lest they risk becoming isolated and gloomy, enclosed within the narrow walls of a joyless and desperate self-centredness.  Finding their happiness in the Lord, they are not content with a life of mediocrity, but burn with the desire to bear witness and reach out to others.  They love to take risks and to set out, not limited to trails already blazed, but open and faithful to the paths pointed out by the Spirit.  Rather than just getting by, they rejoice to evangelize. </w:t>
      </w:r>
    </w:p>
    <w:p w:rsidR="00A54DA3" w:rsidRPr="00FB735B" w:rsidRDefault="00A54DA3" w:rsidP="00A54DA3">
      <w:pPr>
        <w:widowControl w:val="0"/>
        <w:spacing w:after="0" w:line="240" w:lineRule="auto"/>
        <w:ind w:left="271"/>
        <w:jc w:val="right"/>
        <w:rPr>
          <w:rFonts w:ascii="Garamond" w:eastAsia="Times New Roman" w:hAnsi="Garamond" w:cs="Times New Roman"/>
          <w:color w:val="000000"/>
          <w:kern w:val="28"/>
          <w:sz w:val="20"/>
          <w:szCs w:val="20"/>
          <w:lang w:val="mt-MT"/>
        </w:rPr>
      </w:pPr>
      <w:bookmarkStart w:id="0" w:name="_GoBack"/>
      <w:bookmarkEnd w:id="0"/>
      <w:r w:rsidRPr="00FB735B">
        <w:rPr>
          <w:rFonts w:ascii="Garamond" w:eastAsia="Times New Roman" w:hAnsi="Garamond" w:cs="Times New Roman"/>
          <w:smallCaps/>
          <w:color w:val="000000"/>
          <w:kern w:val="28"/>
          <w:sz w:val="20"/>
          <w:szCs w:val="20"/>
          <w:lang w:val="mt-MT"/>
        </w:rPr>
        <w:t>Francis</w:t>
      </w:r>
      <w:r w:rsidRPr="00FB735B">
        <w:rPr>
          <w:rFonts w:ascii="Garamond" w:eastAsia="Times New Roman" w:hAnsi="Garamond" w:cs="Times New Roman"/>
          <w:color w:val="000000"/>
          <w:kern w:val="28"/>
          <w:sz w:val="20"/>
          <w:szCs w:val="20"/>
          <w:lang w:val="mt-MT"/>
        </w:rPr>
        <w:t xml:space="preserve">, </w:t>
      </w:r>
      <w:r w:rsidRPr="00FB735B">
        <w:rPr>
          <w:rFonts w:ascii="Garamond" w:eastAsia="Times New Roman" w:hAnsi="Garamond" w:cs="Times New Roman"/>
          <w:i/>
          <w:iCs/>
          <w:color w:val="000000"/>
          <w:kern w:val="28"/>
          <w:sz w:val="20"/>
          <w:szCs w:val="20"/>
          <w:lang w:val="mt-MT"/>
        </w:rPr>
        <w:t>Mass with [...] seminarians</w:t>
      </w:r>
      <w:r w:rsidRPr="00FB735B">
        <w:rPr>
          <w:rFonts w:ascii="Garamond" w:eastAsia="Times New Roman" w:hAnsi="Garamond" w:cs="Times New Roman"/>
          <w:color w:val="000000"/>
          <w:kern w:val="28"/>
          <w:sz w:val="20"/>
          <w:szCs w:val="20"/>
          <w:lang w:val="mt-MT"/>
        </w:rPr>
        <w:t>, Poland, 30 JUL 2016.</w:t>
      </w:r>
    </w:p>
    <w:p w:rsidR="00A54DA3" w:rsidRPr="00FB735B" w:rsidRDefault="00A54DA3" w:rsidP="00A54DA3">
      <w:pPr>
        <w:widowControl w:val="0"/>
        <w:spacing w:after="0" w:line="240" w:lineRule="auto"/>
        <w:ind w:left="27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 </w:t>
      </w:r>
    </w:p>
    <w:p w:rsidR="00A54DA3" w:rsidRPr="00FB735B" w:rsidRDefault="00A54DA3" w:rsidP="00A54DA3">
      <w:pPr>
        <w:widowControl w:val="0"/>
        <w:spacing w:after="0" w:line="240" w:lineRule="auto"/>
        <w:jc w:val="both"/>
        <w:rPr>
          <w:rFonts w:ascii="Garamond" w:eastAsia="Times New Roman" w:hAnsi="Garamond" w:cs="Times New Roman"/>
          <w:b/>
          <w:bCs/>
          <w:color w:val="000000"/>
          <w:kern w:val="28"/>
          <w:lang w:val="mt-MT"/>
        </w:rPr>
      </w:pPr>
      <w:r w:rsidRPr="00FB735B">
        <w:rPr>
          <w:rFonts w:ascii="Garamond" w:eastAsia="Times New Roman" w:hAnsi="Garamond" w:cs="Times New Roman"/>
          <w:b/>
          <w:bCs/>
          <w:color w:val="000000"/>
          <w:kern w:val="28"/>
          <w:lang w:val="mt-MT"/>
        </w:rPr>
        <w:t>bagħat tnejn mid-dixxipli tiegħu u qalilhom: “Morru fir-raħal li hemm biswitkom, u kif taslu hemmhekk issibu felu marbut li ħadd għadu ma rikeb fuqu. Ħolluh u ġibuh.</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xml:space="preserve">Il-Mulej jafda l-missjoni tiegħu ta’ </w:t>
      </w:r>
      <w:r w:rsidRPr="00FB735B">
        <w:rPr>
          <w:rFonts w:ascii="Garamond" w:eastAsia="Times New Roman" w:hAnsi="Garamond" w:cs="Times New Roman"/>
          <w:i/>
          <w:iCs/>
          <w:color w:val="000000"/>
          <w:kern w:val="28"/>
          <w:lang w:val="mt-MT"/>
        </w:rPr>
        <w:t>liberazzjoni</w:t>
      </w:r>
      <w:r w:rsidRPr="00FB735B">
        <w:rPr>
          <w:rFonts w:ascii="Garamond" w:eastAsia="Times New Roman" w:hAnsi="Garamond" w:cs="Times New Roman"/>
          <w:color w:val="000000"/>
          <w:kern w:val="28"/>
          <w:lang w:val="mt-MT"/>
        </w:rPr>
        <w:t xml:space="preserve"> («Ħolluh») lil «tnejn mid-dixxipli», bħal dakinhar li «sejjaħ it-Tnax, u beda jibgħathom tnejn tnejn, filwaqt li tahom is-setgħa fuq l-ispirti l-ħżiena»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 xml:space="preserve">6:7). Il-protagonista ta’ din is-silta, aktar milli l-Mulej Ġesù, hu l-«felu» — hu l-mezz ta’ trasport ta’ sultan li ma jiddandanx bil-poter (iż-żiemel) u lanqas għandu pretensjonijiet li jikseb xi setgħa fuq din l-art (il-karru tal-gwerra; cfr </w:t>
      </w:r>
      <w:r w:rsidRPr="00FB735B">
        <w:rPr>
          <w:rFonts w:ascii="Garamond" w:eastAsia="Times New Roman" w:hAnsi="Garamond" w:cs="Times New Roman"/>
          <w:i/>
          <w:iCs/>
          <w:color w:val="000000"/>
          <w:kern w:val="28"/>
          <w:lang w:val="mt-MT"/>
        </w:rPr>
        <w:t xml:space="preserve">Eż </w:t>
      </w:r>
      <w:r w:rsidRPr="00FB735B">
        <w:rPr>
          <w:rFonts w:ascii="Garamond" w:eastAsia="Times New Roman" w:hAnsi="Garamond" w:cs="Times New Roman"/>
          <w:color w:val="000000"/>
          <w:kern w:val="28"/>
          <w:lang w:val="mt-MT"/>
        </w:rPr>
        <w:t>14:9); imma li hu «ġust u rebbieħ, umli u riekeb fuq ħmar, fuq felu ta’ ħmara» (</w:t>
      </w:r>
      <w:r w:rsidRPr="00FB735B">
        <w:rPr>
          <w:rFonts w:ascii="Garamond" w:eastAsia="Times New Roman" w:hAnsi="Garamond" w:cs="Times New Roman"/>
          <w:i/>
          <w:iCs/>
          <w:color w:val="000000"/>
          <w:kern w:val="28"/>
          <w:lang w:val="mt-MT"/>
        </w:rPr>
        <w:t xml:space="preserve">Żak </w:t>
      </w:r>
      <w:r w:rsidRPr="00FB735B">
        <w:rPr>
          <w:rFonts w:ascii="Garamond" w:eastAsia="Times New Roman" w:hAnsi="Garamond" w:cs="Times New Roman"/>
          <w:color w:val="000000"/>
          <w:kern w:val="28"/>
          <w:lang w:val="mt-MT"/>
        </w:rPr>
        <w:t xml:space="preserve">9:9). Il-«felu» huwa l-annimal tal-qadi ordinarju, simbolu tal-perseveranza u tal-fedeltà fis-servizz mogħti, nieqes minn kull xewqa li jaħkem fuq l-oħrajn: hu jservi u xejn aktar u għaldaqstant b’differenza taż-żiemel hu ma jistax jiġi mgħallem u jkun </w:t>
      </w:r>
      <w:r w:rsidRPr="00FB735B">
        <w:rPr>
          <w:rFonts w:ascii="Garamond" w:eastAsia="Times New Roman" w:hAnsi="Garamond" w:cs="Times New Roman"/>
          <w:i/>
          <w:iCs/>
          <w:color w:val="000000"/>
          <w:kern w:val="28"/>
          <w:lang w:val="mt-MT"/>
        </w:rPr>
        <w:t>strumentalizzat</w:t>
      </w:r>
      <w:r w:rsidRPr="00FB735B">
        <w:rPr>
          <w:rFonts w:ascii="Garamond" w:eastAsia="Times New Roman" w:hAnsi="Garamond" w:cs="Times New Roman"/>
          <w:color w:val="000000"/>
          <w:kern w:val="28"/>
          <w:lang w:val="mt-MT"/>
        </w:rPr>
        <w:t xml:space="preserve"> għal skopijiet differenti. Ħaġa waħda jista’ jagħmel: iservi, iġorr il-piż, jaqdi. Għalhekk huwa t-tron xieraq ta’ Ġesù, il-Bin il-bniedem li «ma ġiex biex ikun moqdi, imma biex jaqdi u biex jagħti ħajtu </w:t>
      </w:r>
      <w:r w:rsidRPr="00FB735B">
        <w:rPr>
          <w:rFonts w:ascii="Garamond" w:eastAsia="Times New Roman" w:hAnsi="Garamond" w:cs="Times New Roman"/>
          <w:color w:val="000000"/>
          <w:kern w:val="28"/>
          <w:lang w:val="mt-MT"/>
        </w:rPr>
        <w:lastRenderedPageBreak/>
        <w:t>b’fidwa għall-kotra»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10:45), u li «tgħabba bi dnubietna sa fuq is-salib, biex aħna mmutu għad-dnubiet u ngħixu għall-ġustizzja» (</w:t>
      </w:r>
      <w:r w:rsidRPr="00FB735B">
        <w:rPr>
          <w:rFonts w:ascii="Garamond" w:eastAsia="Times New Roman" w:hAnsi="Garamond" w:cs="Times New Roman"/>
          <w:i/>
          <w:iCs/>
          <w:color w:val="000000"/>
          <w:kern w:val="28"/>
          <w:lang w:val="mt-MT"/>
        </w:rPr>
        <w:t xml:space="preserve">1Pt </w:t>
      </w:r>
      <w:r w:rsidRPr="00FB735B">
        <w:rPr>
          <w:rFonts w:ascii="Garamond" w:eastAsia="Times New Roman" w:hAnsi="Garamond" w:cs="Times New Roman"/>
          <w:color w:val="000000"/>
          <w:kern w:val="28"/>
          <w:lang w:val="mt-MT"/>
        </w:rPr>
        <w:t xml:space="preserve">2:24). Id-«dixxipli» huma msejħa, mibgħuta, biex huma wkoll </w:t>
      </w:r>
      <w:r w:rsidRPr="00FB735B">
        <w:rPr>
          <w:rFonts w:ascii="Garamond" w:eastAsia="Times New Roman" w:hAnsi="Garamond" w:cs="Times New Roman"/>
          <w:i/>
          <w:iCs/>
          <w:color w:val="000000"/>
          <w:kern w:val="28"/>
          <w:lang w:val="mt-MT"/>
        </w:rPr>
        <w:t xml:space="preserve">iħollu </w:t>
      </w:r>
      <w:r w:rsidRPr="00FB735B">
        <w:rPr>
          <w:rFonts w:ascii="Garamond" w:eastAsia="Times New Roman" w:hAnsi="Garamond" w:cs="Times New Roman"/>
          <w:color w:val="000000"/>
          <w:kern w:val="28"/>
          <w:lang w:val="mt-MT"/>
        </w:rPr>
        <w:t>l-«felu» tal-imħabba u tal-qadi. Huwa felu li «ħadd għadu ma rikeb fuqu» għax spiss id-dixxiplu jkun ittentat biex ifittex il-prestiġju, l-unur, il-poter, l-apprezzament f’dak kollu li jwettaq. Dan bir-riskju li għalkemm min-naħa jgħid li hu miexi wara s-Sultan riekeb fuq felu ta’ ħmara, min-naħa l-oħra jgħix stil ta’ ħajja tal-ħakkiem li jippreferi juża ż-żiemel u l-karru tal-gwerra. Il-prodott li joħroġ minn din it-</w:t>
      </w:r>
      <w:r w:rsidRPr="00FB735B">
        <w:rPr>
          <w:rFonts w:ascii="Garamond" w:eastAsia="Times New Roman" w:hAnsi="Garamond" w:cs="Times New Roman"/>
          <w:i/>
          <w:iCs/>
          <w:color w:val="000000"/>
          <w:kern w:val="28"/>
          <w:lang w:val="mt-MT"/>
        </w:rPr>
        <w:t>taħlita</w:t>
      </w:r>
      <w:r w:rsidRPr="00FB735B">
        <w:rPr>
          <w:rFonts w:ascii="Garamond" w:eastAsia="Times New Roman" w:hAnsi="Garamond" w:cs="Times New Roman"/>
          <w:color w:val="000000"/>
          <w:kern w:val="28"/>
          <w:lang w:val="mt-MT"/>
        </w:rPr>
        <w:t xml:space="preserve"> huwa l-«bagħal», u allura ħajja ta’ bniedem nieqes mill-għerf u l-għaqal tal-qaddej li jagħraf jgħix bħat-tfal u hekk isaltan ma’ Sidu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10:14): «Tkunux bla sens bħaż-żiemel u l-bagħal, li bil-lġiem u r-riedni trażżanhom, biex jirnexxilek tiġbidhom lejk» (</w:t>
      </w:r>
      <w:r w:rsidRPr="00FB735B">
        <w:rPr>
          <w:rFonts w:ascii="Garamond" w:eastAsia="Times New Roman" w:hAnsi="Garamond" w:cs="Times New Roman"/>
          <w:i/>
          <w:iCs/>
          <w:color w:val="000000"/>
          <w:kern w:val="28"/>
          <w:lang w:val="mt-MT"/>
        </w:rPr>
        <w:t xml:space="preserve">S </w:t>
      </w:r>
      <w:r w:rsidRPr="00FB735B">
        <w:rPr>
          <w:rFonts w:ascii="Garamond" w:eastAsia="Times New Roman" w:hAnsi="Garamond" w:cs="Times New Roman"/>
          <w:color w:val="000000"/>
          <w:kern w:val="28"/>
          <w:lang w:val="mt-MT"/>
        </w:rPr>
        <w:t>32:9).</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w:t>
      </w:r>
    </w:p>
    <w:p w:rsidR="00A54DA3" w:rsidRPr="00FB735B" w:rsidRDefault="00A54DA3" w:rsidP="00A54DA3">
      <w:pPr>
        <w:widowControl w:val="0"/>
        <w:spacing w:after="0" w:line="240" w:lineRule="auto"/>
        <w:ind w:left="271"/>
        <w:jc w:val="both"/>
        <w:rPr>
          <w:rFonts w:ascii="Garamond" w:eastAsia="Times New Roman" w:hAnsi="Garamond" w:cs="Times New Roman"/>
          <w:i/>
          <w:iCs/>
          <w:color w:val="000000"/>
          <w:kern w:val="28"/>
          <w:lang w:val="mt-MT"/>
        </w:rPr>
      </w:pPr>
      <w:r w:rsidRPr="00FB735B">
        <w:rPr>
          <w:rFonts w:ascii="Garamond" w:eastAsia="Times New Roman" w:hAnsi="Garamond" w:cs="Times New Roman"/>
          <w:i/>
          <w:iCs/>
          <w:color w:val="000000"/>
          <w:kern w:val="28"/>
          <w:lang w:val="mt-MT"/>
        </w:rPr>
        <w:t>Il-Mulej jibgħatni nħoll il-felu tal-imħabba u tal-qadi. X’hemm iżommu marbut? Fejn jeħtieġ nikber aktar fil-fedeltà tiegħi ta’ kuljum sabiex naqdi lil Mulej?</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sz w:val="8"/>
          <w:szCs w:val="8"/>
          <w:lang w:val="mt-MT"/>
        </w:rPr>
      </w:pPr>
      <w:r w:rsidRPr="00FB735B">
        <w:rPr>
          <w:rFonts w:ascii="Garamond" w:eastAsia="Times New Roman" w:hAnsi="Garamond" w:cs="Times New Roman"/>
          <w:i/>
          <w:iCs/>
          <w:color w:val="000000"/>
          <w:kern w:val="28"/>
          <w:sz w:val="8"/>
          <w:szCs w:val="8"/>
          <w:lang w:val="mt-MT"/>
        </w:rPr>
        <w:t> </w:t>
      </w:r>
    </w:p>
    <w:p w:rsidR="00A54DA3" w:rsidRPr="00FB735B" w:rsidRDefault="00A54DA3" w:rsidP="00A54DA3">
      <w:pPr>
        <w:widowControl w:val="0"/>
        <w:spacing w:after="0" w:line="240" w:lineRule="auto"/>
        <w:ind w:left="271"/>
        <w:jc w:val="both"/>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en-GB"/>
        </w:rPr>
        <w:t xml:space="preserve">Henceforth, may your attentiveness prepare you appropriately to accept a free </w:t>
      </w:r>
      <w:r w:rsidRPr="00FB735B">
        <w:rPr>
          <w:rFonts w:ascii="Garamond" w:eastAsia="Times New Roman" w:hAnsi="Garamond" w:cs="Times New Roman"/>
          <w:b/>
          <w:bCs/>
          <w:color w:val="000000"/>
          <w:kern w:val="28"/>
          <w:sz w:val="20"/>
          <w:szCs w:val="20"/>
          <w:lang w:val="en-GB"/>
        </w:rPr>
        <w:t xml:space="preserve">and irrevocable choice of total fidelity </w:t>
      </w:r>
      <w:r w:rsidRPr="00FB735B">
        <w:rPr>
          <w:rFonts w:ascii="Garamond" w:eastAsia="Times New Roman" w:hAnsi="Garamond" w:cs="Times New Roman"/>
          <w:color w:val="000000"/>
          <w:kern w:val="28"/>
          <w:sz w:val="20"/>
          <w:szCs w:val="20"/>
          <w:lang w:val="en-GB"/>
        </w:rPr>
        <w:t>to Christ, to his Church and to your  vocation and mission. The Seminary is the school of this fidelity, which is learned first and foremost in prayer, particularly in liturgical prayer. In this time, friendship with Jesus is cultivated, centred on the Eucharist and nourished by  contemplation and by the study of Sacred Scripture. The ministry cannot be exercised well if we do not live in union with Christ. Without him we can do nothing (cf. Jn 15:5).</w:t>
      </w:r>
      <w:r w:rsidRPr="00FB735B">
        <w:rPr>
          <w:rFonts w:ascii="Garamond" w:eastAsia="Times New Roman" w:hAnsi="Garamond" w:cs="Times New Roman"/>
          <w:color w:val="000000"/>
          <w:kern w:val="28"/>
          <w:sz w:val="20"/>
          <w:szCs w:val="20"/>
          <w:lang w:val="mt-MT"/>
        </w:rPr>
        <w:t xml:space="preserve"> </w:t>
      </w:r>
    </w:p>
    <w:p w:rsidR="00A54DA3" w:rsidRPr="00FB735B" w:rsidRDefault="00A54DA3" w:rsidP="00A54DA3">
      <w:pPr>
        <w:widowControl w:val="0"/>
        <w:spacing w:after="0" w:line="240" w:lineRule="auto"/>
        <w:ind w:left="27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smallCaps/>
          <w:color w:val="000000"/>
          <w:kern w:val="28"/>
          <w:sz w:val="20"/>
          <w:szCs w:val="20"/>
          <w:lang w:val="mt-MT"/>
        </w:rPr>
        <w:t>Francis</w:t>
      </w:r>
      <w:r w:rsidRPr="00FB735B">
        <w:rPr>
          <w:rFonts w:ascii="Garamond" w:eastAsia="Times New Roman" w:hAnsi="Garamond" w:cs="Times New Roman"/>
          <w:color w:val="000000"/>
          <w:kern w:val="28"/>
          <w:sz w:val="20"/>
          <w:szCs w:val="20"/>
          <w:lang w:val="mt-MT"/>
        </w:rPr>
        <w:t xml:space="preserve">, </w:t>
      </w:r>
      <w:r w:rsidRPr="00FB735B">
        <w:rPr>
          <w:rFonts w:ascii="Garamond" w:eastAsia="Times New Roman" w:hAnsi="Garamond" w:cs="Times New Roman"/>
          <w:i/>
          <w:iCs/>
          <w:color w:val="000000"/>
          <w:kern w:val="28"/>
          <w:sz w:val="20"/>
          <w:szCs w:val="20"/>
          <w:lang w:val="mt-MT"/>
        </w:rPr>
        <w:t>Address to the Pont. Reg. Seminary of Sardinia</w:t>
      </w:r>
      <w:r w:rsidRPr="00FB735B">
        <w:rPr>
          <w:rFonts w:ascii="Garamond" w:eastAsia="Times New Roman" w:hAnsi="Garamond" w:cs="Times New Roman"/>
          <w:color w:val="000000"/>
          <w:kern w:val="28"/>
          <w:sz w:val="20"/>
          <w:szCs w:val="20"/>
          <w:lang w:val="mt-MT"/>
        </w:rPr>
        <w:t>, 17 FEB 2018.</w:t>
      </w:r>
    </w:p>
    <w:p w:rsidR="00A54DA3" w:rsidRPr="00FB735B" w:rsidRDefault="00A54DA3" w:rsidP="00A54DA3">
      <w:pPr>
        <w:widowControl w:val="0"/>
        <w:spacing w:after="0" w:line="240" w:lineRule="auto"/>
        <w:ind w:left="27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 xml:space="preserve"> </w:t>
      </w:r>
    </w:p>
    <w:p w:rsidR="00A54DA3" w:rsidRPr="00FB735B" w:rsidRDefault="00A54DA3" w:rsidP="00A54DA3">
      <w:pPr>
        <w:widowControl w:val="0"/>
        <w:spacing w:after="0" w:line="240" w:lineRule="auto"/>
        <w:jc w:val="both"/>
        <w:rPr>
          <w:rFonts w:ascii="Garamond" w:eastAsia="Times New Roman" w:hAnsi="Garamond" w:cs="Times New Roman"/>
          <w:b/>
          <w:bCs/>
          <w:color w:val="000000"/>
          <w:kern w:val="28"/>
          <w:lang w:val="mt-MT"/>
        </w:rPr>
      </w:pPr>
      <w:r w:rsidRPr="00FB735B">
        <w:rPr>
          <w:rFonts w:ascii="Garamond" w:eastAsia="Times New Roman" w:hAnsi="Garamond" w:cs="Times New Roman"/>
          <w:b/>
          <w:bCs/>
          <w:color w:val="000000"/>
          <w:kern w:val="28"/>
          <w:lang w:val="mt-MT"/>
        </w:rPr>
        <w:t>Jekk xi ħadd jistaqsikom: ‘Dan kif qegħdin tagħmluh?’ għidulu, ‘Il-Mulej jeħtieġu, u malajr jerġa’ jibagħtu hawn.’”</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xml:space="preserve">Il-«felu» għandu aktar minn </w:t>
      </w:r>
      <w:r w:rsidRPr="00FB735B">
        <w:rPr>
          <w:rFonts w:ascii="Garamond" w:eastAsia="Times New Roman" w:hAnsi="Garamond" w:cs="Times New Roman"/>
          <w:i/>
          <w:iCs/>
          <w:color w:val="000000"/>
          <w:kern w:val="28"/>
          <w:lang w:val="mt-MT"/>
        </w:rPr>
        <w:t xml:space="preserve">sid </w:t>
      </w:r>
      <w:r w:rsidRPr="00FB735B">
        <w:rPr>
          <w:rFonts w:ascii="Garamond" w:eastAsia="Times New Roman" w:hAnsi="Garamond" w:cs="Times New Roman"/>
          <w:color w:val="000000"/>
          <w:kern w:val="28"/>
          <w:lang w:val="mt-MT"/>
        </w:rPr>
        <w:t xml:space="preserve">wieħed – hemm is-sid li jrid iżommu marbut, filwaqt li hemm il-veru sid, «il-Mulej» illi </w:t>
      </w:r>
      <w:r w:rsidRPr="00FB735B">
        <w:rPr>
          <w:rFonts w:ascii="Garamond" w:eastAsia="Times New Roman" w:hAnsi="Garamond" w:cs="Times New Roman"/>
          <w:i/>
          <w:iCs/>
          <w:color w:val="000000"/>
          <w:kern w:val="28"/>
          <w:lang w:val="mt-MT"/>
        </w:rPr>
        <w:t>jeħtieġu</w:t>
      </w:r>
      <w:r w:rsidRPr="00FB735B">
        <w:rPr>
          <w:rFonts w:ascii="Garamond" w:eastAsia="Times New Roman" w:hAnsi="Garamond" w:cs="Times New Roman"/>
          <w:color w:val="000000"/>
          <w:kern w:val="28"/>
          <w:lang w:val="mt-MT"/>
        </w:rPr>
        <w:t xml:space="preserve"> maħlul. Hu f’idejn id-dixxipli li jagħtu widen għas-Sid il-veru u jwettqu dak li jgħidilhom b’fiduċja ubbidjenti: «Ara jiena llum qegħedtlek quddiemek il-ħajja u l-ġid,  il-mewt u d-deni. Issa jekk tisma’ mil-liġi tal-Mulej, Alla tiegħek, li qiegħed nordnalek illum: li tħobb lill-Mulej, Alla tiegħek, li timxi fit-triqat tiegħu, u tħares l-ordnijiet u d-digrieti tiegħu, int tgħix u titkattar [...] Imma jekk qalbek iddur u ma tismax, tintgħewa u tqim allat oħra u taqdihom, jien ngħidilkom illum li tinqerdu żgur...» (</w:t>
      </w:r>
      <w:r w:rsidRPr="00FB735B">
        <w:rPr>
          <w:rFonts w:ascii="Garamond" w:eastAsia="Times New Roman" w:hAnsi="Garamond" w:cs="Times New Roman"/>
          <w:i/>
          <w:iCs/>
          <w:color w:val="000000"/>
          <w:kern w:val="28"/>
          <w:lang w:val="mt-MT"/>
        </w:rPr>
        <w:t xml:space="preserve">Dt </w:t>
      </w:r>
      <w:r w:rsidRPr="00FB735B">
        <w:rPr>
          <w:rFonts w:ascii="Garamond" w:eastAsia="Times New Roman" w:hAnsi="Garamond" w:cs="Times New Roman"/>
          <w:color w:val="000000"/>
          <w:kern w:val="28"/>
          <w:lang w:val="mt-MT"/>
        </w:rPr>
        <w:t xml:space="preserve">30:15-18). Il-«Mulej» huwa l-Ħellies li hu nnifsu huwa </w:t>
      </w:r>
      <w:r w:rsidRPr="00FB735B">
        <w:rPr>
          <w:rFonts w:ascii="Garamond" w:eastAsia="Times New Roman" w:hAnsi="Garamond" w:cs="Times New Roman"/>
          <w:i/>
          <w:iCs/>
          <w:color w:val="000000"/>
          <w:kern w:val="28"/>
          <w:lang w:val="mt-MT"/>
        </w:rPr>
        <w:t>ħieles</w:t>
      </w:r>
      <w:r w:rsidRPr="00FB735B">
        <w:rPr>
          <w:rFonts w:ascii="Garamond" w:eastAsia="Times New Roman" w:hAnsi="Garamond" w:cs="Times New Roman"/>
          <w:color w:val="000000"/>
          <w:kern w:val="28"/>
          <w:lang w:val="mt-MT"/>
        </w:rPr>
        <w:t xml:space="preserve"> minn kull irbit ta’ pussess: hu jissellef kollox għax hu </w:t>
      </w:r>
      <w:r w:rsidRPr="00FB735B">
        <w:rPr>
          <w:rFonts w:ascii="Garamond" w:eastAsia="Times New Roman" w:hAnsi="Garamond" w:cs="Times New Roman"/>
          <w:i/>
          <w:iCs/>
          <w:color w:val="000000"/>
          <w:kern w:val="28"/>
          <w:lang w:val="mt-MT"/>
        </w:rPr>
        <w:t>jinħall</w:t>
      </w:r>
      <w:r w:rsidRPr="00FB735B">
        <w:rPr>
          <w:rFonts w:ascii="Garamond" w:eastAsia="Times New Roman" w:hAnsi="Garamond" w:cs="Times New Roman"/>
          <w:color w:val="000000"/>
          <w:kern w:val="28"/>
          <w:lang w:val="mt-MT"/>
        </w:rPr>
        <w:t xml:space="preserve"> saħansitra minn dak kollu li huwa tiegħu hekk «li ma qagħadx ifittex tiegħu li hu daqs Alla, iżda xejjen lilu nnifsu billi ħa n-natura ta’ lsir» (</w:t>
      </w:r>
      <w:r w:rsidRPr="00FB735B">
        <w:rPr>
          <w:rFonts w:ascii="Garamond" w:eastAsia="Times New Roman" w:hAnsi="Garamond" w:cs="Times New Roman"/>
          <w:i/>
          <w:iCs/>
          <w:color w:val="000000"/>
          <w:kern w:val="28"/>
          <w:lang w:val="mt-MT"/>
        </w:rPr>
        <w:t xml:space="preserve">Fil </w:t>
      </w:r>
      <w:r w:rsidRPr="00FB735B">
        <w:rPr>
          <w:rFonts w:ascii="Garamond" w:eastAsia="Times New Roman" w:hAnsi="Garamond" w:cs="Times New Roman"/>
          <w:color w:val="000000"/>
          <w:kern w:val="28"/>
          <w:lang w:val="mt-MT"/>
        </w:rPr>
        <w:t>2:6-7); «Il-volpijiet għandhom l-għerien tagħhom u l-għasafar  tal-ajru l-bejtiet, iżda Bin il-bniedem ma għandux fejn imidd rasu» (</w:t>
      </w:r>
      <w:r w:rsidRPr="00FB735B">
        <w:rPr>
          <w:rFonts w:ascii="Garamond" w:eastAsia="Times New Roman" w:hAnsi="Garamond" w:cs="Times New Roman"/>
          <w:i/>
          <w:iCs/>
          <w:color w:val="000000"/>
          <w:kern w:val="28"/>
          <w:lang w:val="mt-MT"/>
        </w:rPr>
        <w:t xml:space="preserve">Lq </w:t>
      </w:r>
      <w:r w:rsidRPr="00FB735B">
        <w:rPr>
          <w:rFonts w:ascii="Garamond" w:eastAsia="Times New Roman" w:hAnsi="Garamond" w:cs="Times New Roman"/>
          <w:color w:val="000000"/>
          <w:kern w:val="28"/>
          <w:lang w:val="mt-MT"/>
        </w:rPr>
        <w:t xml:space="preserve">9:58). Id-dixxiplu wkoll huwa msejjaħ biex </w:t>
      </w:r>
      <w:r w:rsidRPr="00FB735B">
        <w:rPr>
          <w:rFonts w:ascii="Garamond" w:eastAsia="Times New Roman" w:hAnsi="Garamond" w:cs="Times New Roman"/>
          <w:i/>
          <w:iCs/>
          <w:color w:val="000000"/>
          <w:kern w:val="28"/>
          <w:lang w:val="mt-MT"/>
        </w:rPr>
        <w:t>jinħall minn kull rabta</w:t>
      </w:r>
      <w:r w:rsidRPr="00FB735B">
        <w:rPr>
          <w:rFonts w:ascii="Garamond" w:eastAsia="Times New Roman" w:hAnsi="Garamond" w:cs="Times New Roman"/>
          <w:color w:val="000000"/>
          <w:kern w:val="28"/>
          <w:lang w:val="mt-MT"/>
        </w:rPr>
        <w:t xml:space="preserve">, biex iħalli kollox u jimxi wara Ġesù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10:28) u jgħodd kollox bħala telf «ħdejn il-qligħ kbir li hemm filli nagħraf lil Kristu Ġesù Sidi (</w:t>
      </w:r>
      <w:r w:rsidRPr="00FB735B">
        <w:rPr>
          <w:rFonts w:ascii="Garamond" w:eastAsia="Times New Roman" w:hAnsi="Garamond" w:cs="Times New Roman"/>
          <w:i/>
          <w:iCs/>
          <w:color w:val="000000"/>
          <w:kern w:val="28"/>
          <w:lang w:val="mt-MT"/>
        </w:rPr>
        <w:t xml:space="preserve">Fil </w:t>
      </w:r>
      <w:r w:rsidRPr="00FB735B">
        <w:rPr>
          <w:rFonts w:ascii="Garamond" w:eastAsia="Times New Roman" w:hAnsi="Garamond" w:cs="Times New Roman"/>
          <w:color w:val="000000"/>
          <w:kern w:val="28"/>
          <w:lang w:val="mt-MT"/>
        </w:rPr>
        <w:t>3:8).</w:t>
      </w:r>
    </w:p>
    <w:p w:rsidR="00A54DA3" w:rsidRPr="00FB735B" w:rsidRDefault="00A54DA3" w:rsidP="00A54DA3">
      <w:pPr>
        <w:widowControl w:val="0"/>
        <w:spacing w:after="0" w:line="240" w:lineRule="auto"/>
        <w:jc w:val="both"/>
        <w:rPr>
          <w:rFonts w:ascii="Garamond" w:eastAsia="Times New Roman" w:hAnsi="Garamond" w:cs="Times New Roman"/>
          <w:color w:val="000000"/>
          <w:kern w:val="28"/>
          <w:sz w:val="10"/>
          <w:szCs w:val="10"/>
          <w:lang w:val="mt-MT"/>
        </w:rPr>
      </w:pPr>
      <w:r w:rsidRPr="00FB735B">
        <w:rPr>
          <w:rFonts w:ascii="Garamond" w:eastAsia="Times New Roman" w:hAnsi="Garamond" w:cs="Times New Roman"/>
          <w:color w:val="000000"/>
          <w:kern w:val="28"/>
          <w:sz w:val="10"/>
          <w:szCs w:val="10"/>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lang w:val="mt-MT"/>
        </w:rPr>
      </w:pPr>
      <w:r w:rsidRPr="00FB735B">
        <w:rPr>
          <w:rFonts w:ascii="Garamond" w:eastAsia="Times New Roman" w:hAnsi="Garamond" w:cs="Times New Roman"/>
          <w:i/>
          <w:iCs/>
          <w:color w:val="000000"/>
          <w:kern w:val="28"/>
          <w:lang w:val="mt-MT"/>
        </w:rPr>
        <w:t>Nitlob lil Mulej jeħlisni mis-sidien foloz li jixtiquni nibqa’ marbut bil-ħbula tal-egoiżmu. Fejn hemm bżonn nikber aktar fil-fiduċja ubbidjenti għall-kelma ta’ Kristu? Hemm xi dnub partikulari li qed iżommni marbut? X’relazzjoni għandi mal-ġid tal-art? X’użu nagħmel mill-ġid tiegħi?</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sz w:val="6"/>
          <w:szCs w:val="6"/>
          <w:lang w:val="mt-MT"/>
        </w:rPr>
      </w:pPr>
      <w:r w:rsidRPr="00FB735B">
        <w:rPr>
          <w:rFonts w:ascii="Garamond" w:eastAsia="Times New Roman" w:hAnsi="Garamond" w:cs="Times New Roman"/>
          <w:i/>
          <w:iCs/>
          <w:color w:val="000000"/>
          <w:kern w:val="28"/>
          <w:sz w:val="6"/>
          <w:szCs w:val="6"/>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color w:val="000000"/>
          <w:kern w:val="28"/>
          <w:sz w:val="20"/>
          <w:szCs w:val="20"/>
          <w:lang w:val="en-GB"/>
        </w:rPr>
      </w:pPr>
      <w:r w:rsidRPr="00FB735B">
        <w:rPr>
          <w:rFonts w:ascii="Garamond" w:eastAsia="Times New Roman" w:hAnsi="Garamond" w:cs="Times New Roman"/>
          <w:color w:val="000000"/>
          <w:kern w:val="28"/>
          <w:sz w:val="20"/>
          <w:szCs w:val="20"/>
          <w:lang w:val="en-GB"/>
        </w:rPr>
        <w:t xml:space="preserve">Today’s material and spiritual poverty make even more important what has always been called for: namely, that pastors be attentive to the poor, capable of being with them, with a simple way of life, so that the poor may feel that our Churches are firstly their homes. I encourage you to prepare from now on to become priests </w:t>
      </w:r>
      <w:r w:rsidRPr="00FB735B">
        <w:rPr>
          <w:rFonts w:ascii="Garamond" w:eastAsia="Times New Roman" w:hAnsi="Garamond" w:cs="Times New Roman"/>
          <w:i/>
          <w:iCs/>
          <w:color w:val="000000"/>
          <w:kern w:val="28"/>
          <w:sz w:val="20"/>
          <w:szCs w:val="20"/>
          <w:lang w:val="en-GB"/>
        </w:rPr>
        <w:t>of</w:t>
      </w:r>
      <w:r w:rsidRPr="00FB735B">
        <w:rPr>
          <w:rFonts w:ascii="Garamond" w:eastAsia="Times New Roman" w:hAnsi="Garamond" w:cs="Times New Roman"/>
          <w:color w:val="000000"/>
          <w:kern w:val="28"/>
          <w:sz w:val="20"/>
          <w:szCs w:val="20"/>
          <w:lang w:val="en-GB"/>
        </w:rPr>
        <w:t xml:space="preserve"> the people and </w:t>
      </w:r>
      <w:r w:rsidRPr="00FB735B">
        <w:rPr>
          <w:rFonts w:ascii="Garamond" w:eastAsia="Times New Roman" w:hAnsi="Garamond" w:cs="Times New Roman"/>
          <w:i/>
          <w:iCs/>
          <w:color w:val="000000"/>
          <w:kern w:val="28"/>
          <w:sz w:val="20"/>
          <w:szCs w:val="20"/>
          <w:lang w:val="en-GB"/>
        </w:rPr>
        <w:t>for</w:t>
      </w:r>
      <w:r w:rsidRPr="00FB735B">
        <w:rPr>
          <w:rFonts w:ascii="Garamond" w:eastAsia="Times New Roman" w:hAnsi="Garamond" w:cs="Times New Roman"/>
          <w:color w:val="000000"/>
          <w:kern w:val="28"/>
          <w:sz w:val="20"/>
          <w:szCs w:val="20"/>
          <w:lang w:val="en-GB"/>
        </w:rPr>
        <w:t xml:space="preserve"> the people, not domineering the flock entrusted to you (cf. 1 Pt 5:3), but servants. There is so much need of men of God who look at what is essential, who lead a sober and transparent life, without nostalgia for the past but able to look ahead according to the sound tradition of the Church.</w:t>
      </w:r>
    </w:p>
    <w:p w:rsidR="00A54DA3" w:rsidRPr="00FB735B" w:rsidRDefault="00A54DA3" w:rsidP="00A54DA3">
      <w:pPr>
        <w:widowControl w:val="0"/>
        <w:spacing w:after="0" w:line="240" w:lineRule="auto"/>
        <w:ind w:left="28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smallCaps/>
          <w:color w:val="000000"/>
          <w:kern w:val="28"/>
          <w:sz w:val="20"/>
          <w:szCs w:val="20"/>
          <w:lang w:val="mt-MT"/>
        </w:rPr>
        <w:t>Francis</w:t>
      </w:r>
      <w:r w:rsidRPr="00FB735B">
        <w:rPr>
          <w:rFonts w:ascii="Garamond" w:eastAsia="Times New Roman" w:hAnsi="Garamond" w:cs="Times New Roman"/>
          <w:color w:val="000000"/>
          <w:kern w:val="28"/>
          <w:sz w:val="20"/>
          <w:szCs w:val="20"/>
          <w:lang w:val="mt-MT"/>
        </w:rPr>
        <w:t xml:space="preserve">, </w:t>
      </w:r>
      <w:r w:rsidRPr="00FB735B">
        <w:rPr>
          <w:rFonts w:ascii="Garamond" w:eastAsia="Times New Roman" w:hAnsi="Garamond" w:cs="Times New Roman"/>
          <w:i/>
          <w:iCs/>
          <w:color w:val="000000"/>
          <w:kern w:val="28"/>
          <w:sz w:val="20"/>
          <w:szCs w:val="20"/>
          <w:lang w:val="mt-MT"/>
        </w:rPr>
        <w:t>Address to the Pont. Regional Seminary of Sardinia</w:t>
      </w:r>
      <w:r w:rsidRPr="00FB735B">
        <w:rPr>
          <w:rFonts w:ascii="Garamond" w:eastAsia="Times New Roman" w:hAnsi="Garamond" w:cs="Times New Roman"/>
          <w:color w:val="000000"/>
          <w:kern w:val="28"/>
          <w:sz w:val="20"/>
          <w:szCs w:val="20"/>
          <w:lang w:val="mt-MT"/>
        </w:rPr>
        <w:t>, 17 FEB 2018.</w:t>
      </w:r>
    </w:p>
    <w:p w:rsidR="00A54DA3" w:rsidRPr="00FB735B" w:rsidRDefault="00A54DA3" w:rsidP="00A54DA3">
      <w:pPr>
        <w:widowControl w:val="0"/>
        <w:spacing w:after="0" w:line="240" w:lineRule="auto"/>
        <w:ind w:left="28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 </w:t>
      </w:r>
    </w:p>
    <w:p w:rsidR="00A54DA3" w:rsidRPr="00FB735B" w:rsidRDefault="00A54DA3" w:rsidP="00A54DA3">
      <w:pPr>
        <w:widowControl w:val="0"/>
        <w:spacing w:after="0" w:line="240" w:lineRule="auto"/>
        <w:jc w:val="both"/>
        <w:rPr>
          <w:rFonts w:ascii="Garamond" w:eastAsia="Times New Roman" w:hAnsi="Garamond" w:cs="Times New Roman"/>
          <w:b/>
          <w:bCs/>
          <w:color w:val="000000"/>
          <w:kern w:val="28"/>
          <w:lang w:val="mt-MT"/>
        </w:rPr>
      </w:pPr>
      <w:r w:rsidRPr="00FB735B">
        <w:rPr>
          <w:rFonts w:ascii="Garamond" w:eastAsia="Times New Roman" w:hAnsi="Garamond" w:cs="Times New Roman"/>
          <w:b/>
          <w:bCs/>
          <w:color w:val="000000"/>
          <w:kern w:val="28"/>
          <w:lang w:val="mt-MT"/>
        </w:rPr>
        <w:t>Marru, u sabu felu marbut ħdejn bieb barra fit-triq; u ħallewh. Xi wħud minn dawk li kienu hemm qalulhom: “X’intom tħolluh tagħmlu dak il-felu?” Huma weġbuhom kif kien qalilhom Ġesù, u dawk ħallewhom jagħmlu.</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xml:space="preserve">Il-missjoni tad-dixxipli li </w:t>
      </w:r>
      <w:r w:rsidRPr="00FB735B">
        <w:rPr>
          <w:rFonts w:ascii="Garamond" w:eastAsia="Times New Roman" w:hAnsi="Garamond" w:cs="Times New Roman"/>
          <w:i/>
          <w:iCs/>
          <w:color w:val="000000"/>
          <w:kern w:val="28"/>
          <w:lang w:val="mt-MT"/>
        </w:rPr>
        <w:t>jħollu dak li hu marbut</w:t>
      </w:r>
      <w:r w:rsidRPr="00FB735B">
        <w:rPr>
          <w:rFonts w:ascii="Garamond" w:eastAsia="Times New Roman" w:hAnsi="Garamond" w:cs="Times New Roman"/>
          <w:color w:val="000000"/>
          <w:kern w:val="28"/>
          <w:lang w:val="mt-MT"/>
        </w:rPr>
        <w:t xml:space="preserve"> tqajjem reazzjoni minn dawk preżenti – hija azzjoni li sseħħ fid-dieher, f’</w:t>
      </w:r>
      <w:r w:rsidRPr="00FB735B">
        <w:rPr>
          <w:rFonts w:ascii="Garamond" w:eastAsia="Times New Roman" w:hAnsi="Garamond" w:cs="Times New Roman"/>
          <w:i/>
          <w:iCs/>
          <w:color w:val="000000"/>
          <w:kern w:val="28"/>
          <w:lang w:val="mt-MT"/>
        </w:rPr>
        <w:t xml:space="preserve">salib it-toroq </w:t>
      </w:r>
      <w:r w:rsidRPr="00FB735B">
        <w:rPr>
          <w:rFonts w:ascii="Garamond" w:eastAsia="Times New Roman" w:hAnsi="Garamond" w:cs="Times New Roman"/>
          <w:color w:val="000000"/>
          <w:kern w:val="28"/>
          <w:lang w:val="mt-MT"/>
        </w:rPr>
        <w:t xml:space="preserve">(gr. </w:t>
      </w:r>
      <w:r w:rsidRPr="00FB735B">
        <w:rPr>
          <w:rFonts w:ascii="Garamond" w:eastAsia="Times New Roman" w:hAnsi="Garamond" w:cs="Times New Roman"/>
          <w:color w:val="000000"/>
          <w:kern w:val="28"/>
          <w:lang w:val="el-GR"/>
        </w:rPr>
        <w:t>αμφοδον</w:t>
      </w:r>
      <w:r w:rsidRPr="00FB735B">
        <w:rPr>
          <w:rFonts w:ascii="Garamond" w:eastAsia="Times New Roman" w:hAnsi="Garamond" w:cs="Times New Roman"/>
          <w:color w:val="000000"/>
          <w:kern w:val="28"/>
          <w:lang w:val="mt-MT"/>
        </w:rPr>
        <w:t xml:space="preserve"> tr. </w:t>
      </w:r>
      <w:r w:rsidRPr="00FB735B">
        <w:rPr>
          <w:rFonts w:ascii="Garamond" w:eastAsia="Times New Roman" w:hAnsi="Garamond" w:cs="Times New Roman"/>
          <w:i/>
          <w:iCs/>
          <w:color w:val="000000"/>
          <w:kern w:val="28"/>
          <w:lang w:val="mt-MT"/>
        </w:rPr>
        <w:t>ámphodon</w:t>
      </w:r>
      <w:r w:rsidRPr="00FB735B">
        <w:rPr>
          <w:rFonts w:ascii="Garamond" w:eastAsia="Times New Roman" w:hAnsi="Garamond" w:cs="Times New Roman"/>
          <w:color w:val="000000"/>
          <w:kern w:val="28"/>
          <w:lang w:val="mt-MT"/>
        </w:rPr>
        <w:t xml:space="preserve">) fejn kulħadd jista’ jara.  Filwaqt li d-dixxiplu huwa msejjaħ biex jevita kull tentazzjoni ta’ eżibizzjoniżmu (cfr </w:t>
      </w:r>
      <w:r w:rsidRPr="00FB735B">
        <w:rPr>
          <w:rFonts w:ascii="Garamond" w:eastAsia="Times New Roman" w:hAnsi="Garamond" w:cs="Times New Roman"/>
          <w:i/>
          <w:iCs/>
          <w:color w:val="000000"/>
          <w:kern w:val="28"/>
          <w:lang w:val="mt-MT"/>
        </w:rPr>
        <w:t xml:space="preserve">Mt </w:t>
      </w:r>
      <w:r w:rsidRPr="00FB735B">
        <w:rPr>
          <w:rFonts w:ascii="Garamond" w:eastAsia="Times New Roman" w:hAnsi="Garamond" w:cs="Times New Roman"/>
          <w:color w:val="000000"/>
          <w:kern w:val="28"/>
          <w:lang w:val="mt-MT"/>
        </w:rPr>
        <w:t xml:space="preserve">6:1-18), huwa minnu li l-għaqda tiegħu ma’ Kristu twasslu biex isir </w:t>
      </w:r>
      <w:r w:rsidRPr="00FB735B">
        <w:rPr>
          <w:rFonts w:ascii="Garamond" w:eastAsia="Times New Roman" w:hAnsi="Garamond" w:cs="Times New Roman"/>
          <w:i/>
          <w:iCs/>
          <w:color w:val="000000"/>
          <w:kern w:val="28"/>
          <w:lang w:val="mt-MT"/>
        </w:rPr>
        <w:t>dawl</w:t>
      </w:r>
      <w:r w:rsidRPr="00FB735B">
        <w:rPr>
          <w:rFonts w:ascii="Garamond" w:eastAsia="Times New Roman" w:hAnsi="Garamond" w:cs="Times New Roman"/>
          <w:color w:val="000000"/>
          <w:kern w:val="28"/>
          <w:lang w:val="mt-MT"/>
        </w:rPr>
        <w:t xml:space="preserve"> u </w:t>
      </w:r>
      <w:r w:rsidRPr="00FB735B">
        <w:rPr>
          <w:rFonts w:ascii="Garamond" w:eastAsia="Times New Roman" w:hAnsi="Garamond" w:cs="Times New Roman"/>
          <w:i/>
          <w:iCs/>
          <w:color w:val="000000"/>
          <w:kern w:val="28"/>
          <w:lang w:val="mt-MT"/>
        </w:rPr>
        <w:t>bxara</w:t>
      </w:r>
      <w:r w:rsidRPr="00FB735B">
        <w:rPr>
          <w:rFonts w:ascii="Garamond" w:eastAsia="Times New Roman" w:hAnsi="Garamond" w:cs="Times New Roman"/>
          <w:color w:val="000000"/>
          <w:kern w:val="28"/>
          <w:lang w:val="mt-MT"/>
        </w:rPr>
        <w:t xml:space="preserve"> għall-oħrajn: «U qalilhom: “Jaqaw il-musbieħ iġibuh biex iqegħduh taħt is-siegħ jew taħt is-sodda? Mhux fuq l-imnara jqegħduh? Għax ma hemm xejn moħbi jekk mhux biex jingħaraf, u xejn ma hu </w:t>
      </w:r>
      <w:r w:rsidRPr="00FB735B">
        <w:rPr>
          <w:rFonts w:ascii="Garamond" w:eastAsia="Times New Roman" w:hAnsi="Garamond" w:cs="Times New Roman"/>
          <w:color w:val="000000"/>
          <w:kern w:val="28"/>
          <w:lang w:val="mt-MT"/>
        </w:rPr>
        <w:lastRenderedPageBreak/>
        <w:t>mistur jekk mhux biex jinġieb għad-dawl.»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4:21-22); «Dak li jien ngħidilkom fid-dlam għiduh fid-dawl, u dak li ngħidilkom f’widnejkom xandruh minn fuq il-bjut» (</w:t>
      </w:r>
      <w:r w:rsidRPr="00FB735B">
        <w:rPr>
          <w:rFonts w:ascii="Garamond" w:eastAsia="Times New Roman" w:hAnsi="Garamond" w:cs="Times New Roman"/>
          <w:i/>
          <w:iCs/>
          <w:color w:val="000000"/>
          <w:kern w:val="28"/>
          <w:lang w:val="mt-MT"/>
        </w:rPr>
        <w:t xml:space="preserve">Mt </w:t>
      </w:r>
      <w:r w:rsidRPr="00FB735B">
        <w:rPr>
          <w:rFonts w:ascii="Garamond" w:eastAsia="Times New Roman" w:hAnsi="Garamond" w:cs="Times New Roman"/>
          <w:color w:val="000000"/>
          <w:kern w:val="28"/>
          <w:lang w:val="mt-MT"/>
        </w:rPr>
        <w:t xml:space="preserve">10:27). Għalhekk id-dixxiplu għandu jkun dejjem lest biex jistqarr lil Kristu bħala r-raġuni tal-għażla tiegħu li </w:t>
      </w:r>
      <w:r w:rsidRPr="00FB735B">
        <w:rPr>
          <w:rFonts w:ascii="Garamond" w:eastAsia="Times New Roman" w:hAnsi="Garamond" w:cs="Times New Roman"/>
          <w:i/>
          <w:iCs/>
          <w:color w:val="000000"/>
          <w:kern w:val="28"/>
          <w:lang w:val="mt-MT"/>
        </w:rPr>
        <w:t>jħoll</w:t>
      </w:r>
      <w:r w:rsidRPr="00FB735B">
        <w:rPr>
          <w:rFonts w:ascii="Garamond" w:eastAsia="Times New Roman" w:hAnsi="Garamond" w:cs="Times New Roman"/>
          <w:color w:val="000000"/>
          <w:kern w:val="28"/>
          <w:lang w:val="mt-MT"/>
        </w:rPr>
        <w:t xml:space="preserve"> bl-imħabba dak li jkun ġie </w:t>
      </w:r>
      <w:r w:rsidRPr="00FB735B">
        <w:rPr>
          <w:rFonts w:ascii="Garamond" w:eastAsia="Times New Roman" w:hAnsi="Garamond" w:cs="Times New Roman"/>
          <w:i/>
          <w:iCs/>
          <w:color w:val="000000"/>
          <w:kern w:val="28"/>
          <w:lang w:val="mt-MT"/>
        </w:rPr>
        <w:t>marbut</w:t>
      </w:r>
      <w:r w:rsidRPr="00FB735B">
        <w:rPr>
          <w:rFonts w:ascii="Garamond" w:eastAsia="Times New Roman" w:hAnsi="Garamond" w:cs="Times New Roman"/>
          <w:color w:val="000000"/>
          <w:kern w:val="28"/>
          <w:lang w:val="mt-MT"/>
        </w:rPr>
        <w:t xml:space="preserve"> bil-biża’ frott id-dnub (cfr </w:t>
      </w:r>
      <w:r w:rsidRPr="00FB735B">
        <w:rPr>
          <w:rFonts w:ascii="Garamond" w:eastAsia="Times New Roman" w:hAnsi="Garamond" w:cs="Times New Roman"/>
          <w:smallCaps/>
          <w:color w:val="000000"/>
          <w:kern w:val="28"/>
          <w:lang w:val="mt-MT"/>
        </w:rPr>
        <w:t>Santu Wistin</w:t>
      </w:r>
      <w:r w:rsidRPr="00FB735B">
        <w:rPr>
          <w:rFonts w:ascii="Garamond" w:eastAsia="Times New Roman" w:hAnsi="Garamond" w:cs="Times New Roman"/>
          <w:color w:val="000000"/>
          <w:kern w:val="28"/>
          <w:lang w:val="mt-MT"/>
        </w:rPr>
        <w:t xml:space="preserve">, </w:t>
      </w:r>
      <w:r w:rsidRPr="00FB735B">
        <w:rPr>
          <w:rFonts w:ascii="Garamond" w:eastAsia="Times New Roman" w:hAnsi="Garamond" w:cs="Times New Roman"/>
          <w:i/>
          <w:iCs/>
          <w:color w:val="000000"/>
          <w:kern w:val="28"/>
          <w:lang w:val="mt-MT"/>
        </w:rPr>
        <w:t xml:space="preserve">Sermo </w:t>
      </w:r>
      <w:r w:rsidRPr="00FB735B">
        <w:rPr>
          <w:rFonts w:ascii="Garamond" w:eastAsia="Times New Roman" w:hAnsi="Garamond" w:cs="Times New Roman"/>
          <w:color w:val="000000"/>
          <w:kern w:val="28"/>
          <w:lang w:val="mt-MT"/>
        </w:rPr>
        <w:t>295, 2-4): «Kunu dejjem lesti biex tagħtu tweġiba lil kull min jitlobkom il-għala tat-tama li għandkom; imma wieġbu bil-ħlewwa u bir-rispett» (</w:t>
      </w:r>
      <w:r w:rsidRPr="00FB735B">
        <w:rPr>
          <w:rFonts w:ascii="Garamond" w:eastAsia="Times New Roman" w:hAnsi="Garamond" w:cs="Times New Roman"/>
          <w:i/>
          <w:iCs/>
          <w:color w:val="000000"/>
          <w:kern w:val="28"/>
          <w:lang w:val="mt-MT"/>
        </w:rPr>
        <w:t xml:space="preserve">1Pt </w:t>
      </w:r>
      <w:r w:rsidRPr="00FB735B">
        <w:rPr>
          <w:rFonts w:ascii="Garamond" w:eastAsia="Times New Roman" w:hAnsi="Garamond" w:cs="Times New Roman"/>
          <w:color w:val="000000"/>
          <w:kern w:val="28"/>
          <w:lang w:val="mt-MT"/>
        </w:rPr>
        <w:t>3:15-16).</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lang w:val="mt-MT"/>
        </w:rPr>
      </w:pPr>
      <w:r w:rsidRPr="00FB735B">
        <w:rPr>
          <w:rFonts w:ascii="Garamond" w:eastAsia="Times New Roman" w:hAnsi="Garamond" w:cs="Times New Roman"/>
          <w:i/>
          <w:iCs/>
          <w:color w:val="000000"/>
          <w:kern w:val="28"/>
          <w:lang w:val="mt-MT"/>
        </w:rPr>
        <w:t>Fil-komunità u fil-ħidma pastorali tiegħi kemm nista’ ngħid li ħajti u l-għażliet  li nagħmel iqajmu mistoqsija f’dawk ta’ madwari? Kemm hu tassew il-Mulej Ġesù r-raġuni ta’ dak li nagħmel? X’sitwazzjonijiet għandi fir-realtà pastorali li għalihom nitlob lil Mulej jagħmilni strument sabiex ikun jista’ jħollhom mill-irbit tad-dnub? Kemm huma dawn il-vera preokkupazzjonijiet pastorali tiegħi?</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sz w:val="6"/>
          <w:szCs w:val="6"/>
          <w:lang w:val="mt-MT"/>
        </w:rPr>
      </w:pPr>
      <w:r w:rsidRPr="00FB735B">
        <w:rPr>
          <w:rFonts w:ascii="Garamond" w:eastAsia="Times New Roman" w:hAnsi="Garamond" w:cs="Times New Roman"/>
          <w:i/>
          <w:iCs/>
          <w:color w:val="000000"/>
          <w:kern w:val="28"/>
          <w:sz w:val="6"/>
          <w:szCs w:val="6"/>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It-tradizzjonijiet reliġjużi li għandna, il-fatt li ħafna jitolbu s-sagramenti għax għandhom seħer soċjali, kif ukoll id-drawwa li mmorru l-quddiesa tal-Ħadd, lilna ma jgħinuniex nirrealizzaw l-urġenza li nkunu “Knisja missjunarja”. Għaldaqstant, għadna napplikaw ħafna mill-enerġija tagħna biex inperrċu u nindukraw il-wirt reliġjuż li rċivejna. Jekk ser nibqgħu wieqfa f’dan l-istadju, qegħdin naraw sa mneħirna. Ser jasal jum fejn mhux biss nitilfu tal-bieraħ, imma nsibu ruħna bla ġejjieni. Għalhekk hemm bżonn li lkoll nieħdu parti konxja u attiva fl-evanġelizzazzjoni. Kif jafferma l-Papa, kull min hu mgħammed għandu jistqarr: “</w:t>
      </w:r>
      <w:r w:rsidRPr="00FB735B">
        <w:rPr>
          <w:rFonts w:ascii="Garamond" w:eastAsia="Times New Roman" w:hAnsi="Garamond" w:cs="Times New Roman"/>
          <w:i/>
          <w:iCs/>
          <w:color w:val="000000"/>
          <w:kern w:val="28"/>
          <w:sz w:val="20"/>
          <w:szCs w:val="20"/>
          <w:lang w:val="mt-MT"/>
        </w:rPr>
        <w:t xml:space="preserve">Jien missjoni fuq din l-art u għalhekk ninsab fid-dinja... </w:t>
      </w:r>
      <w:r w:rsidRPr="00FB735B">
        <w:rPr>
          <w:rFonts w:ascii="Garamond" w:eastAsia="Times New Roman" w:hAnsi="Garamond" w:cs="Times New Roman"/>
          <w:color w:val="000000"/>
          <w:kern w:val="28"/>
          <w:sz w:val="20"/>
          <w:szCs w:val="20"/>
          <w:lang w:val="mt-MT"/>
        </w:rPr>
        <w:t>Aħna mmarkati bin-nar minn din il-missjoni li ndawlu, inbierku, ngħajxu, inserrħu, infejqu, neħilsu” (EG 273).</w:t>
      </w:r>
    </w:p>
    <w:p w:rsidR="00A54DA3" w:rsidRPr="00FB735B" w:rsidRDefault="00A54DA3" w:rsidP="00A54DA3">
      <w:pPr>
        <w:widowControl w:val="0"/>
        <w:spacing w:after="0" w:line="240" w:lineRule="auto"/>
        <w:ind w:left="28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smallCaps/>
          <w:color w:val="000000"/>
          <w:kern w:val="28"/>
          <w:sz w:val="20"/>
          <w:szCs w:val="20"/>
          <w:lang w:val="mt-MT"/>
        </w:rPr>
        <w:t>Mario Grech</w:t>
      </w:r>
      <w:r w:rsidRPr="00FB735B">
        <w:rPr>
          <w:rFonts w:ascii="Garamond" w:eastAsia="Times New Roman" w:hAnsi="Garamond" w:cs="Times New Roman"/>
          <w:color w:val="000000"/>
          <w:kern w:val="28"/>
          <w:sz w:val="20"/>
          <w:szCs w:val="20"/>
          <w:lang w:val="mt-MT"/>
        </w:rPr>
        <w:t>, «L-arloġġ tal-Knisja f’postu», 26 NOV 2017.</w:t>
      </w:r>
    </w:p>
    <w:p w:rsidR="00A54DA3" w:rsidRPr="00FB735B" w:rsidRDefault="00A54DA3" w:rsidP="00A54DA3">
      <w:pPr>
        <w:widowControl w:val="0"/>
        <w:spacing w:after="0" w:line="240" w:lineRule="auto"/>
        <w:ind w:left="281"/>
        <w:jc w:val="both"/>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 </w:t>
      </w:r>
    </w:p>
    <w:p w:rsidR="00A54DA3" w:rsidRPr="00FB735B" w:rsidRDefault="00A54DA3" w:rsidP="00A54DA3">
      <w:pPr>
        <w:widowControl w:val="0"/>
        <w:spacing w:after="0" w:line="240" w:lineRule="auto"/>
        <w:jc w:val="both"/>
        <w:rPr>
          <w:rFonts w:ascii="Garamond" w:eastAsia="Times New Roman" w:hAnsi="Garamond" w:cs="Times New Roman"/>
          <w:b/>
          <w:bCs/>
          <w:color w:val="000000"/>
          <w:kern w:val="28"/>
          <w:lang w:val="mt-MT"/>
        </w:rPr>
      </w:pPr>
      <w:r w:rsidRPr="00FB735B">
        <w:rPr>
          <w:rFonts w:ascii="Garamond" w:eastAsia="Times New Roman" w:hAnsi="Garamond" w:cs="Times New Roman"/>
          <w:b/>
          <w:bCs/>
          <w:color w:val="000000"/>
          <w:kern w:val="28"/>
          <w:lang w:val="mt-MT"/>
        </w:rPr>
        <w:t>Ħadu l-felu lil Ġesù, qiegħdu l-imnatar tagħhom fuq il-felu, u Ġesù rikeb fuqu. U bosta nies firxu fit-triq l-imnatar tagħhom, u oħrajn xi friegħi ħodor li kienu qatgħu mill-għelieqi.</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Id-dixxipli u «bosta nies» iqiegħdu l-</w:t>
      </w:r>
      <w:r w:rsidRPr="00FB735B">
        <w:rPr>
          <w:rFonts w:ascii="Garamond" w:eastAsia="Times New Roman" w:hAnsi="Garamond" w:cs="Times New Roman"/>
          <w:i/>
          <w:iCs/>
          <w:color w:val="000000"/>
          <w:kern w:val="28"/>
          <w:lang w:val="mt-MT"/>
        </w:rPr>
        <w:t>mantar</w:t>
      </w:r>
      <w:r w:rsidRPr="00FB735B">
        <w:rPr>
          <w:rFonts w:ascii="Garamond" w:eastAsia="Times New Roman" w:hAnsi="Garamond" w:cs="Times New Roman"/>
          <w:color w:val="000000"/>
          <w:kern w:val="28"/>
          <w:lang w:val="mt-MT"/>
        </w:rPr>
        <w:t xml:space="preserve"> – simbolu taċ-ċertezzi u tal-kenn tagħhom – taħt Ġesù. Qabilhom Bartimew l-agħma kien «tajjar il-mantar minn fuqu» meta l-Mulej sejjaħlu. Hija l-</w:t>
      </w:r>
      <w:r w:rsidRPr="00FB735B">
        <w:rPr>
          <w:rFonts w:ascii="Garamond" w:eastAsia="Times New Roman" w:hAnsi="Garamond" w:cs="Times New Roman"/>
          <w:i/>
          <w:iCs/>
          <w:color w:val="000000"/>
          <w:kern w:val="28"/>
          <w:lang w:val="mt-MT"/>
        </w:rPr>
        <w:t>purċissjoni trijonfali</w:t>
      </w:r>
      <w:r w:rsidRPr="00FB735B">
        <w:rPr>
          <w:rFonts w:ascii="Garamond" w:eastAsia="Times New Roman" w:hAnsi="Garamond" w:cs="Times New Roman"/>
          <w:color w:val="000000"/>
          <w:kern w:val="28"/>
          <w:lang w:val="mt-MT"/>
        </w:rPr>
        <w:t xml:space="preserve"> tal-Messija Sultan li jiġi milqugħ bil-friegħi fl-idejn huwa u dieħel fit-tempju (cfr </w:t>
      </w:r>
      <w:r w:rsidRPr="00FB735B">
        <w:rPr>
          <w:rFonts w:ascii="Garamond" w:eastAsia="Times New Roman" w:hAnsi="Garamond" w:cs="Times New Roman"/>
          <w:i/>
          <w:iCs/>
          <w:color w:val="000000"/>
          <w:kern w:val="28"/>
          <w:lang w:val="mt-MT"/>
        </w:rPr>
        <w:t xml:space="preserve">S </w:t>
      </w:r>
      <w:r w:rsidRPr="00FB735B">
        <w:rPr>
          <w:rFonts w:ascii="Garamond" w:eastAsia="Times New Roman" w:hAnsi="Garamond" w:cs="Times New Roman"/>
          <w:color w:val="000000"/>
          <w:kern w:val="28"/>
          <w:lang w:val="mt-MT"/>
        </w:rPr>
        <w:t xml:space="preserve">118:27). Dawn il-«bosta nies» li jwettqu dan il-ġest ħamest ijiem wara jgħibu – jekk mhux ukoll iduru kontra – meta l-istess Ġesù jiġi kkundannat għall-mewt minn Pilatu fuq l-insistenza tan-nies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15:13-14). Id-dixxiplu jrid joqgħod attent li ma jkunx wieħed minn dawk li jgħumu mal-kurrent – li xi drabi jista’ jkun ukoll dak ta’ sentiment qawwi reliġjuż – u nieqes minn dik il-koerenza li l-Mulej jitlob minn dawk li jimxu warajh. Inkella jkunu jgħoddu għalih il-kemiet tas-Salmista: «Aktar mill-butir hu ħelu fommu, imma qalbu bil-ġlied mimlija. Aktar miż-żejt hu artab kliemu, imma hu bħal sejf mislut» (</w:t>
      </w:r>
      <w:r w:rsidRPr="00FB735B">
        <w:rPr>
          <w:rFonts w:ascii="Garamond" w:eastAsia="Times New Roman" w:hAnsi="Garamond" w:cs="Times New Roman"/>
          <w:i/>
          <w:iCs/>
          <w:color w:val="000000"/>
          <w:kern w:val="28"/>
          <w:lang w:val="mt-MT"/>
        </w:rPr>
        <w:t xml:space="preserve">S </w:t>
      </w:r>
      <w:r w:rsidRPr="00FB735B">
        <w:rPr>
          <w:rFonts w:ascii="Garamond" w:eastAsia="Times New Roman" w:hAnsi="Garamond" w:cs="Times New Roman"/>
          <w:color w:val="000000"/>
          <w:kern w:val="28"/>
          <w:lang w:val="mt-MT"/>
        </w:rPr>
        <w:t xml:space="preserve">55:22). </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lang w:val="mt-MT"/>
        </w:rPr>
      </w:pPr>
      <w:r w:rsidRPr="00FB735B">
        <w:rPr>
          <w:rFonts w:ascii="Garamond" w:eastAsia="Times New Roman" w:hAnsi="Garamond" w:cs="Times New Roman"/>
          <w:i/>
          <w:iCs/>
          <w:color w:val="000000"/>
          <w:kern w:val="28"/>
          <w:lang w:val="mt-MT"/>
        </w:rPr>
        <w:t>Inħalli lil Mulej jirfes il-mantar tiegħi? Nagħraf fiH l-uniku Messija li quddiemu jeħtieġ li niċkien? Hemm fija elementi ta’ dixxiplu “populista” li ħsiebni aktar f’li nogħġob lin-nies milli f’li nogħġob lil Alla?</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sz w:val="6"/>
          <w:szCs w:val="6"/>
          <w:lang w:val="mt-MT"/>
        </w:rPr>
      </w:pPr>
      <w:r w:rsidRPr="00FB735B">
        <w:rPr>
          <w:rFonts w:ascii="Garamond" w:eastAsia="Times New Roman" w:hAnsi="Garamond" w:cs="Times New Roman"/>
          <w:i/>
          <w:iCs/>
          <w:color w:val="000000"/>
          <w:kern w:val="28"/>
          <w:sz w:val="6"/>
          <w:szCs w:val="6"/>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en-GB"/>
        </w:rPr>
        <w:t>It is good to know that we are not the Messiah!  It frees us from thinking that we are overly important or too busy (in some places it is not uncommon to hear    people say: “No, don’t go to that parish because the pastor is always busy!”).  John the Baptist knew that his mission was to point the way, to make beginnings, to open up spaces, to proclaim that “another” was the bearer of God’s Spirit.  To be a people of remembrance frees us from the temptation of thinking that we are messiahs.</w:t>
      </w:r>
      <w:r w:rsidRPr="00FB735B">
        <w:rPr>
          <w:rFonts w:ascii="Garamond" w:eastAsia="Times New Roman" w:hAnsi="Garamond" w:cs="Times New Roman"/>
          <w:color w:val="000000"/>
          <w:kern w:val="28"/>
          <w:sz w:val="20"/>
          <w:szCs w:val="20"/>
          <w:lang w:val="mt-MT"/>
        </w:rPr>
        <w:t xml:space="preserve"> </w:t>
      </w:r>
      <w:r w:rsidRPr="00FB735B">
        <w:rPr>
          <w:rFonts w:ascii="Garamond" w:eastAsia="Times New Roman" w:hAnsi="Garamond" w:cs="Times New Roman"/>
          <w:color w:val="000000"/>
          <w:kern w:val="28"/>
          <w:sz w:val="20"/>
          <w:szCs w:val="20"/>
          <w:lang w:val="en-GB"/>
        </w:rPr>
        <w:t xml:space="preserve">We can fight this temptation in many ways, but also with laughter.  </w:t>
      </w:r>
      <w:r w:rsidRPr="00FB735B">
        <w:rPr>
          <w:rFonts w:ascii="Garamond" w:eastAsia="Times New Roman" w:hAnsi="Garamond" w:cs="Times New Roman"/>
          <w:color w:val="000000"/>
          <w:kern w:val="28"/>
          <w:sz w:val="20"/>
          <w:szCs w:val="20"/>
          <w:lang w:val="mt-MT"/>
        </w:rPr>
        <w:t xml:space="preserve">[...] Laughter saves us from the “self-absorbed promethean neopelagianism of those who ultimately trust only in their own powers and feel superior to others”. Laugh.   Laugh in community, and not at the community or at others!  Let us be on guard against people so important that they have forgotten to smile in their lives.  “Yes father, but you are not offering me a solution, something to…”.  Let me tell you, I have two pills that help a lot: one, speak to Jesus, the Blessed Virgin, prayer, pray and ask for the grace of joy, the joy in the midst of a situation; the second pill you can take various times a day only if you need it, yet once is enough, look at yourself in the mirror: “Is that me?  That’s me?  Ha ha ha”.  This makes you laugh.  This is not narcissism, quite the contrary, the mirror here serves as a cure.  The first aspect then is joy, joyful awareness of self.  </w:t>
      </w:r>
    </w:p>
    <w:p w:rsidR="00A54DA3" w:rsidRPr="00FB735B" w:rsidRDefault="00A54DA3" w:rsidP="00A54DA3">
      <w:pPr>
        <w:widowControl w:val="0"/>
        <w:spacing w:after="0" w:line="240" w:lineRule="auto"/>
        <w:ind w:left="28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smallCaps/>
          <w:color w:val="000000"/>
          <w:kern w:val="28"/>
          <w:sz w:val="20"/>
          <w:szCs w:val="20"/>
          <w:lang w:val="mt-MT"/>
        </w:rPr>
        <w:t>Francis</w:t>
      </w:r>
      <w:r w:rsidRPr="00FB735B">
        <w:rPr>
          <w:rFonts w:ascii="Garamond" w:eastAsia="Times New Roman" w:hAnsi="Garamond" w:cs="Times New Roman"/>
          <w:color w:val="000000"/>
          <w:kern w:val="28"/>
          <w:sz w:val="20"/>
          <w:szCs w:val="20"/>
          <w:lang w:val="mt-MT"/>
        </w:rPr>
        <w:t xml:space="preserve">, Address to [...] seminarians, Peru, 20 JAN 2018. </w:t>
      </w:r>
    </w:p>
    <w:p w:rsidR="00A54DA3" w:rsidRPr="00FB735B" w:rsidRDefault="00A54DA3" w:rsidP="00A54DA3">
      <w:pPr>
        <w:widowControl w:val="0"/>
        <w:spacing w:after="0" w:line="240" w:lineRule="auto"/>
        <w:ind w:left="281"/>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mt-MT"/>
        </w:rPr>
        <w:t> </w:t>
      </w:r>
    </w:p>
    <w:p w:rsidR="00A54DA3" w:rsidRPr="00FB735B" w:rsidRDefault="00A54DA3" w:rsidP="00A54DA3">
      <w:pPr>
        <w:widowControl w:val="0"/>
        <w:spacing w:after="0" w:line="240" w:lineRule="auto"/>
        <w:jc w:val="both"/>
        <w:rPr>
          <w:rFonts w:ascii="Garamond" w:eastAsia="Times New Roman" w:hAnsi="Garamond" w:cs="Times New Roman"/>
          <w:b/>
          <w:bCs/>
          <w:color w:val="000000"/>
          <w:kern w:val="28"/>
          <w:lang w:val="mt-MT"/>
        </w:rPr>
      </w:pPr>
      <w:r w:rsidRPr="00FB735B">
        <w:rPr>
          <w:rFonts w:ascii="Garamond" w:eastAsia="Times New Roman" w:hAnsi="Garamond" w:cs="Times New Roman"/>
          <w:b/>
          <w:bCs/>
          <w:color w:val="000000"/>
          <w:kern w:val="28"/>
          <w:lang w:val="mt-MT"/>
        </w:rPr>
        <w:t>U kemm dawk li kienu miexja quddiem u kemm dawk li kienu miexja wara, bdew jgħajjtu: “Hosanna! Mbierek min ġej f’isem il-Mulej! Mbierka s-Saltna li ġejja ta’ David missierna. Hosanna fl-ogħla tas-smewwiet!”</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Dik li fl-AT kienet talba u karba għall-għajnuna – «Ejja, nitolbuk, Mulej, salvana!» (</w:t>
      </w:r>
      <w:r w:rsidRPr="00FB735B">
        <w:rPr>
          <w:rFonts w:ascii="Garamond" w:eastAsia="Times New Roman" w:hAnsi="Garamond" w:cs="Times New Roman"/>
          <w:i/>
          <w:iCs/>
          <w:color w:val="000000"/>
          <w:kern w:val="28"/>
          <w:lang w:val="mt-MT"/>
        </w:rPr>
        <w:t xml:space="preserve">S </w:t>
      </w:r>
      <w:r w:rsidRPr="00FB735B">
        <w:rPr>
          <w:rFonts w:ascii="Garamond" w:eastAsia="Times New Roman" w:hAnsi="Garamond" w:cs="Times New Roman"/>
          <w:color w:val="000000"/>
          <w:kern w:val="28"/>
          <w:lang w:val="mt-MT"/>
        </w:rPr>
        <w:t xml:space="preserve">118:25; Ebr. </w:t>
      </w:r>
      <w:r w:rsidRPr="00FB735B">
        <w:rPr>
          <w:rFonts w:ascii="Garamond" w:eastAsia="Times New Roman" w:hAnsi="Garamond" w:cs="Times New Roman"/>
          <w:i/>
          <w:iCs/>
          <w:color w:val="000000"/>
          <w:kern w:val="28"/>
          <w:lang w:val="mt-MT"/>
        </w:rPr>
        <w:t>hòsha-ná</w:t>
      </w:r>
      <w:r w:rsidRPr="00FB735B">
        <w:rPr>
          <w:rFonts w:ascii="Garamond" w:eastAsia="Times New Roman" w:hAnsi="Garamond" w:cs="Times New Roman"/>
          <w:color w:val="000000"/>
          <w:kern w:val="28"/>
          <w:lang w:val="mt-MT"/>
        </w:rPr>
        <w:t xml:space="preserve"> = salva, nitolbuk!) – fuq fomm il-folla miġbura ssir akklamazzjoni ta’ ferħ u qima; it-tislima li s-saċerdoti kienu jagħtu lill-pellegrini deħlin it-Tempju huma u ġejjin għall-festi tal-Mulej – «Mbierek minn ġej f’isem il-Mulej!» </w:t>
      </w:r>
      <w:r w:rsidRPr="00FB735B">
        <w:rPr>
          <w:rFonts w:ascii="Garamond" w:eastAsia="Times New Roman" w:hAnsi="Garamond" w:cs="Times New Roman"/>
          <w:color w:val="000000"/>
          <w:kern w:val="28"/>
          <w:lang w:val="mt-MT"/>
        </w:rPr>
        <w:lastRenderedPageBreak/>
        <w:t>(</w:t>
      </w:r>
      <w:r w:rsidRPr="00FB735B">
        <w:rPr>
          <w:rFonts w:ascii="Garamond" w:eastAsia="Times New Roman" w:hAnsi="Garamond" w:cs="Times New Roman"/>
          <w:i/>
          <w:iCs/>
          <w:color w:val="000000"/>
          <w:kern w:val="28"/>
          <w:lang w:val="mt-MT"/>
        </w:rPr>
        <w:t xml:space="preserve">S </w:t>
      </w:r>
      <w:r w:rsidRPr="00FB735B">
        <w:rPr>
          <w:rFonts w:ascii="Garamond" w:eastAsia="Times New Roman" w:hAnsi="Garamond" w:cs="Times New Roman"/>
          <w:color w:val="000000"/>
          <w:kern w:val="28"/>
          <w:lang w:val="mt-MT"/>
        </w:rPr>
        <w:t>118:26) – issa tiġi ndirizzata lil Ġesù li hu tabilħaqq il-Mulej: «Mbierek għal dejjem ismu msebbaħ; timtela l-art kollha b’sebħu! Ammen! Ammen!» (</w:t>
      </w:r>
      <w:r w:rsidRPr="00FB735B">
        <w:rPr>
          <w:rFonts w:ascii="Garamond" w:eastAsia="Times New Roman" w:hAnsi="Garamond" w:cs="Times New Roman"/>
          <w:i/>
          <w:iCs/>
          <w:color w:val="000000"/>
          <w:kern w:val="28"/>
          <w:lang w:val="mt-MT"/>
        </w:rPr>
        <w:t xml:space="preserve">S </w:t>
      </w:r>
      <w:r w:rsidRPr="00FB735B">
        <w:rPr>
          <w:rFonts w:ascii="Garamond" w:eastAsia="Times New Roman" w:hAnsi="Garamond" w:cs="Times New Roman"/>
          <w:color w:val="000000"/>
          <w:kern w:val="28"/>
          <w:lang w:val="mt-MT"/>
        </w:rPr>
        <w:t xml:space="preserve">72:19). Dak li ġej huwa </w:t>
      </w:r>
      <w:r w:rsidRPr="00FB735B">
        <w:rPr>
          <w:rFonts w:ascii="Garamond" w:eastAsia="Times New Roman" w:hAnsi="Garamond" w:cs="Times New Roman"/>
          <w:i/>
          <w:iCs/>
          <w:color w:val="000000"/>
          <w:kern w:val="28"/>
          <w:lang w:val="mt-MT"/>
        </w:rPr>
        <w:t>aqwa</w:t>
      </w:r>
      <w:r w:rsidRPr="00FB735B">
        <w:rPr>
          <w:rFonts w:ascii="Garamond" w:eastAsia="Times New Roman" w:hAnsi="Garamond" w:cs="Times New Roman"/>
          <w:color w:val="000000"/>
          <w:kern w:val="28"/>
          <w:lang w:val="mt-MT"/>
        </w:rPr>
        <w:t xml:space="preserve"> minn David, huwa Sidu (cfr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12:35-37), li wasal sabiex iwaqqaf darba għal dejjem is-Saltna tiegħu. Dak li n-nies kienu qegħdin jistqarru dwar l-identità Messjanika ta’ Ġesù kien minnu. Ġesù kellu jurihom aħjar b’liema mod kellu jibni din is-Saltna: bl-għotja tiegħu fuq is-Salib fejn isseħħ ir-rivelazzjoni sħiħa tiegħu bħala «Bin Alla» (</w:t>
      </w:r>
      <w:r w:rsidRPr="00FB735B">
        <w:rPr>
          <w:rFonts w:ascii="Garamond" w:eastAsia="Times New Roman" w:hAnsi="Garamond" w:cs="Times New Roman"/>
          <w:i/>
          <w:iCs/>
          <w:color w:val="000000"/>
          <w:kern w:val="28"/>
          <w:lang w:val="mt-MT"/>
        </w:rPr>
        <w:t xml:space="preserve">Mk </w:t>
      </w:r>
      <w:r w:rsidRPr="00FB735B">
        <w:rPr>
          <w:rFonts w:ascii="Garamond" w:eastAsia="Times New Roman" w:hAnsi="Garamond" w:cs="Times New Roman"/>
          <w:color w:val="000000"/>
          <w:kern w:val="28"/>
          <w:lang w:val="mt-MT"/>
        </w:rPr>
        <w:t>15:39).</w:t>
      </w:r>
    </w:p>
    <w:p w:rsidR="00A54DA3" w:rsidRPr="00FB735B" w:rsidRDefault="00A54DA3" w:rsidP="00A54DA3">
      <w:pPr>
        <w:widowControl w:val="0"/>
        <w:spacing w:after="0" w:line="240" w:lineRule="auto"/>
        <w:jc w:val="both"/>
        <w:rPr>
          <w:rFonts w:ascii="Garamond" w:eastAsia="Times New Roman" w:hAnsi="Garamond" w:cs="Times New Roman"/>
          <w:color w:val="000000"/>
          <w:kern w:val="28"/>
          <w:lang w:val="mt-MT"/>
        </w:rPr>
      </w:pPr>
      <w:r w:rsidRPr="00FB735B">
        <w:rPr>
          <w:rFonts w:ascii="Garamond" w:eastAsia="Times New Roman" w:hAnsi="Garamond" w:cs="Times New Roman"/>
          <w:color w:val="000000"/>
          <w:kern w:val="28"/>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lang w:val="mt-MT"/>
        </w:rPr>
      </w:pPr>
      <w:r w:rsidRPr="00FB735B">
        <w:rPr>
          <w:rFonts w:ascii="Garamond" w:eastAsia="Times New Roman" w:hAnsi="Garamond" w:cs="Times New Roman"/>
          <w:i/>
          <w:iCs/>
          <w:color w:val="000000"/>
          <w:kern w:val="28"/>
          <w:lang w:val="mt-MT"/>
        </w:rPr>
        <w:t>Kemm jien dixxiplu li permezz tal-fidi tiegħi nagħmel il-qalb lil sħabi fil-komunità biex ifaħħru lil Mulej għaliex jiġi jżur lill-poplu tiegħu, u allura anki lil ħajjitna? Kemm inwassal dak il-ferħ tal-vanġelu lill-oħrajn? Kemm kapaċi nifraħ b’dak li l-Mulej iwettaq fil-qalb ta’ ħuti?</w:t>
      </w:r>
    </w:p>
    <w:p w:rsidR="00A54DA3" w:rsidRPr="00FB735B" w:rsidRDefault="00A54DA3" w:rsidP="00A54DA3">
      <w:pPr>
        <w:widowControl w:val="0"/>
        <w:spacing w:after="0" w:line="240" w:lineRule="auto"/>
        <w:ind w:left="281"/>
        <w:jc w:val="both"/>
        <w:rPr>
          <w:rFonts w:ascii="Garamond" w:eastAsia="Times New Roman" w:hAnsi="Garamond" w:cs="Times New Roman"/>
          <w:i/>
          <w:iCs/>
          <w:color w:val="000000"/>
          <w:kern w:val="28"/>
          <w:sz w:val="6"/>
          <w:szCs w:val="6"/>
          <w:lang w:val="mt-MT"/>
        </w:rPr>
      </w:pPr>
      <w:r w:rsidRPr="00FB735B">
        <w:rPr>
          <w:rFonts w:ascii="Garamond" w:eastAsia="Times New Roman" w:hAnsi="Garamond" w:cs="Times New Roman"/>
          <w:i/>
          <w:iCs/>
          <w:color w:val="000000"/>
          <w:kern w:val="28"/>
          <w:sz w:val="6"/>
          <w:szCs w:val="6"/>
          <w:lang w:val="mt-MT"/>
        </w:rPr>
        <w:t> </w:t>
      </w:r>
    </w:p>
    <w:p w:rsidR="00A54DA3" w:rsidRPr="00FB735B" w:rsidRDefault="00A54DA3" w:rsidP="00A54DA3">
      <w:pPr>
        <w:widowControl w:val="0"/>
        <w:spacing w:after="0" w:line="240" w:lineRule="auto"/>
        <w:ind w:left="281"/>
        <w:jc w:val="both"/>
        <w:rPr>
          <w:rFonts w:ascii="Garamond" w:eastAsia="Times New Roman" w:hAnsi="Garamond" w:cs="Times New Roman"/>
          <w:color w:val="000000"/>
          <w:kern w:val="28"/>
          <w:sz w:val="20"/>
          <w:szCs w:val="20"/>
          <w:lang w:val="mt-MT"/>
        </w:rPr>
      </w:pPr>
      <w:r w:rsidRPr="00FB735B">
        <w:rPr>
          <w:rFonts w:ascii="Garamond" w:eastAsia="Times New Roman" w:hAnsi="Garamond" w:cs="Times New Roman"/>
          <w:color w:val="000000"/>
          <w:kern w:val="28"/>
          <w:sz w:val="20"/>
          <w:szCs w:val="20"/>
          <w:lang w:val="en-GB"/>
        </w:rPr>
        <w:t>Joy is the surest sign that we have “discovered” the Messiah.  Contagious joy is a constant in the hearts of the apostles, and we see it in the enthusiasm with which Andrew tells his brother: “We have found him!”  For “the joy of the Gospel fills the hearts and the lives of all who encounter Jesus.  Those who accept his offer of salvation are set free from sin, sorrow, inner emptiness and loneliness.  With Christ, joy is constantly born anew”.</w:t>
      </w:r>
      <w:r w:rsidRPr="00FB735B">
        <w:rPr>
          <w:rFonts w:ascii="Garamond" w:eastAsia="Times New Roman" w:hAnsi="Garamond" w:cs="Times New Roman"/>
          <w:color w:val="000000"/>
          <w:kern w:val="28"/>
          <w:sz w:val="20"/>
          <w:szCs w:val="20"/>
          <w:lang w:val="mt-MT"/>
        </w:rPr>
        <w:t xml:space="preserve"> </w:t>
      </w:r>
      <w:r w:rsidRPr="00FB735B">
        <w:rPr>
          <w:rFonts w:ascii="Garamond" w:eastAsia="Times New Roman" w:hAnsi="Garamond" w:cs="Times New Roman"/>
          <w:color w:val="000000"/>
          <w:kern w:val="28"/>
          <w:sz w:val="20"/>
          <w:szCs w:val="20"/>
          <w:lang w:val="en-GB"/>
        </w:rPr>
        <w:t> And this is contagious! This joy opens us up to others; it is a joy not to be kept but shared</w:t>
      </w:r>
      <w:r w:rsidRPr="00FB735B">
        <w:rPr>
          <w:rFonts w:ascii="Garamond" w:eastAsia="Times New Roman" w:hAnsi="Garamond" w:cs="Times New Roman"/>
          <w:color w:val="000000"/>
          <w:kern w:val="28"/>
          <w:sz w:val="20"/>
          <w:szCs w:val="20"/>
          <w:lang w:val="mt-MT"/>
        </w:rPr>
        <w:t xml:space="preserve">[...] We are called to be builders of communion and unity, but this does not mean thinking everyone is the same, or doing things always the same way.  It means discerning what everyone has to offer, respecting their differences, and acknowledging the gift of charisms within the Church, knowing that while each of us contributes what he or she has, we also need one another.  Only the Lord has the fullness of the gifts; only he is the Messiah.  He wanted to distribute his gifts in such a way that we can give what is ours while being enriched by that of others. </w:t>
      </w:r>
    </w:p>
    <w:p w:rsidR="00A54DA3" w:rsidRPr="00FB735B" w:rsidRDefault="00A54DA3" w:rsidP="00A54DA3">
      <w:pPr>
        <w:widowControl w:val="0"/>
        <w:spacing w:after="0" w:line="240" w:lineRule="auto"/>
        <w:jc w:val="right"/>
        <w:rPr>
          <w:rFonts w:ascii="Garamond" w:eastAsia="Times New Roman" w:hAnsi="Garamond" w:cs="Times New Roman"/>
          <w:color w:val="000000"/>
          <w:kern w:val="28"/>
          <w:sz w:val="20"/>
          <w:szCs w:val="20"/>
          <w:lang w:val="mt-MT"/>
        </w:rPr>
      </w:pPr>
      <w:r w:rsidRPr="00FB735B">
        <w:rPr>
          <w:rFonts w:ascii="Garamond" w:eastAsia="Times New Roman" w:hAnsi="Garamond" w:cs="Times New Roman"/>
          <w:smallCaps/>
          <w:color w:val="000000"/>
          <w:kern w:val="28"/>
          <w:sz w:val="20"/>
          <w:szCs w:val="20"/>
          <w:lang w:val="mt-MT"/>
        </w:rPr>
        <w:t>Francis</w:t>
      </w:r>
      <w:r w:rsidRPr="00FB735B">
        <w:rPr>
          <w:rFonts w:ascii="Garamond" w:eastAsia="Times New Roman" w:hAnsi="Garamond" w:cs="Times New Roman"/>
          <w:color w:val="000000"/>
          <w:kern w:val="28"/>
          <w:sz w:val="20"/>
          <w:szCs w:val="20"/>
          <w:lang w:val="mt-MT"/>
        </w:rPr>
        <w:t>, Address to [...] seminarians, Peru, 20 JAN 2018.</w:t>
      </w:r>
    </w:p>
    <w:p w:rsidR="00C907A7" w:rsidRPr="00FB735B" w:rsidRDefault="00C907A7" w:rsidP="00A54DA3">
      <w:pPr>
        <w:rPr>
          <w:rFonts w:ascii="Garamond" w:hAnsi="Garamond"/>
        </w:rPr>
      </w:pPr>
    </w:p>
    <w:sectPr w:rsidR="00C907A7" w:rsidRPr="00FB735B" w:rsidSect="008C21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666" w:rsidRDefault="00E00666" w:rsidP="00FB735B">
      <w:pPr>
        <w:spacing w:after="0" w:line="240" w:lineRule="auto"/>
      </w:pPr>
      <w:r>
        <w:separator/>
      </w:r>
    </w:p>
  </w:endnote>
  <w:endnote w:type="continuationSeparator" w:id="0">
    <w:p w:rsidR="00E00666" w:rsidRDefault="00E00666" w:rsidP="00FB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136493"/>
      <w:docPartObj>
        <w:docPartGallery w:val="Page Numbers (Bottom of Page)"/>
        <w:docPartUnique/>
      </w:docPartObj>
    </w:sdtPr>
    <w:sdtEndPr>
      <w:rPr>
        <w:noProof/>
      </w:rPr>
    </w:sdtEndPr>
    <w:sdtContent>
      <w:p w:rsidR="00FB735B" w:rsidRDefault="00FB735B">
        <w:pPr>
          <w:pStyle w:val="Footer"/>
          <w:jc w:val="center"/>
        </w:pPr>
        <w:r>
          <w:fldChar w:fldCharType="begin"/>
        </w:r>
        <w:r>
          <w:instrText xml:space="preserve"> PAGE   \* MERGEFORMAT </w:instrText>
        </w:r>
        <w:r>
          <w:fldChar w:fldCharType="separate"/>
        </w:r>
        <w:r w:rsidR="00C53196">
          <w:rPr>
            <w:noProof/>
          </w:rPr>
          <w:t>1</w:t>
        </w:r>
        <w:r>
          <w:rPr>
            <w:noProof/>
          </w:rPr>
          <w:fldChar w:fldCharType="end"/>
        </w:r>
      </w:p>
    </w:sdtContent>
  </w:sdt>
  <w:p w:rsidR="00FB735B" w:rsidRDefault="00FB7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666" w:rsidRDefault="00E00666" w:rsidP="00FB735B">
      <w:pPr>
        <w:spacing w:after="0" w:line="240" w:lineRule="auto"/>
      </w:pPr>
      <w:r>
        <w:separator/>
      </w:r>
    </w:p>
  </w:footnote>
  <w:footnote w:type="continuationSeparator" w:id="0">
    <w:p w:rsidR="00E00666" w:rsidRDefault="00E00666" w:rsidP="00FB7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3D"/>
    <w:rsid w:val="0000326B"/>
    <w:rsid w:val="000B2D45"/>
    <w:rsid w:val="001A725F"/>
    <w:rsid w:val="002959C8"/>
    <w:rsid w:val="00331523"/>
    <w:rsid w:val="00363A93"/>
    <w:rsid w:val="005F4DF2"/>
    <w:rsid w:val="007C4A24"/>
    <w:rsid w:val="007F7AEC"/>
    <w:rsid w:val="0082753D"/>
    <w:rsid w:val="00891A57"/>
    <w:rsid w:val="008B250F"/>
    <w:rsid w:val="008C2173"/>
    <w:rsid w:val="008F4B45"/>
    <w:rsid w:val="009E744A"/>
    <w:rsid w:val="00A03DBB"/>
    <w:rsid w:val="00A54DA3"/>
    <w:rsid w:val="00A55101"/>
    <w:rsid w:val="00C01C86"/>
    <w:rsid w:val="00C53196"/>
    <w:rsid w:val="00C53C4F"/>
    <w:rsid w:val="00C907A7"/>
    <w:rsid w:val="00DE1894"/>
    <w:rsid w:val="00E00666"/>
    <w:rsid w:val="00E53666"/>
    <w:rsid w:val="00EA2F0F"/>
    <w:rsid w:val="00FB73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F2C3E-4365-44C5-9526-5C883B17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k">
    <w:name w:val="greek"/>
    <w:basedOn w:val="DefaultParagraphFont"/>
    <w:rsid w:val="009E744A"/>
    <w:rPr>
      <w:rFonts w:ascii="Palatino Linotype" w:hAnsi="Palatino Linotype" w:hint="default"/>
      <w:sz w:val="32"/>
      <w:szCs w:val="32"/>
    </w:rPr>
  </w:style>
  <w:style w:type="character" w:customStyle="1" w:styleId="translit">
    <w:name w:val="translit"/>
    <w:basedOn w:val="DefaultParagraphFont"/>
    <w:rsid w:val="009E744A"/>
    <w:rPr>
      <w:rFonts w:ascii="Palatino Linotype" w:hAnsi="Palatino Linotype" w:hint="default"/>
      <w:color w:val="555555"/>
      <w:sz w:val="32"/>
      <w:szCs w:val="32"/>
    </w:rPr>
  </w:style>
  <w:style w:type="paragraph" w:styleId="Header">
    <w:name w:val="header"/>
    <w:basedOn w:val="Normal"/>
    <w:link w:val="HeaderChar"/>
    <w:uiPriority w:val="99"/>
    <w:unhideWhenUsed/>
    <w:rsid w:val="00FB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35B"/>
  </w:style>
  <w:style w:type="paragraph" w:styleId="Footer">
    <w:name w:val="footer"/>
    <w:basedOn w:val="Normal"/>
    <w:link w:val="FooterChar"/>
    <w:uiPriority w:val="99"/>
    <w:unhideWhenUsed/>
    <w:rsid w:val="00FB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9491">
      <w:bodyDiv w:val="1"/>
      <w:marLeft w:val="0"/>
      <w:marRight w:val="0"/>
      <w:marTop w:val="0"/>
      <w:marBottom w:val="0"/>
      <w:divBdr>
        <w:top w:val="none" w:sz="0" w:space="0" w:color="auto"/>
        <w:left w:val="none" w:sz="0" w:space="0" w:color="auto"/>
        <w:bottom w:val="none" w:sz="0" w:space="0" w:color="auto"/>
        <w:right w:val="none" w:sz="0" w:space="0" w:color="auto"/>
      </w:divBdr>
      <w:divsChild>
        <w:div w:id="1780486919">
          <w:marLeft w:val="0"/>
          <w:marRight w:val="0"/>
          <w:marTop w:val="0"/>
          <w:marBottom w:val="0"/>
          <w:divBdr>
            <w:top w:val="none" w:sz="0" w:space="0" w:color="auto"/>
            <w:left w:val="none" w:sz="0" w:space="0" w:color="auto"/>
            <w:bottom w:val="none" w:sz="0" w:space="0" w:color="auto"/>
            <w:right w:val="none" w:sz="0" w:space="0" w:color="auto"/>
          </w:divBdr>
          <w:divsChild>
            <w:div w:id="134193094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753665513">
                  <w:marLeft w:val="300"/>
                  <w:marRight w:val="300"/>
                  <w:marTop w:val="450"/>
                  <w:marBottom w:val="300"/>
                  <w:divBdr>
                    <w:top w:val="none" w:sz="0" w:space="0" w:color="auto"/>
                    <w:left w:val="none" w:sz="0" w:space="0" w:color="auto"/>
                    <w:bottom w:val="none" w:sz="0" w:space="0" w:color="auto"/>
                    <w:right w:val="none" w:sz="0" w:space="0" w:color="auto"/>
                  </w:divBdr>
                  <w:divsChild>
                    <w:div w:id="1773865042">
                      <w:marLeft w:val="0"/>
                      <w:marRight w:val="0"/>
                      <w:marTop w:val="0"/>
                      <w:marBottom w:val="0"/>
                      <w:divBdr>
                        <w:top w:val="none" w:sz="0" w:space="0" w:color="auto"/>
                        <w:left w:val="none" w:sz="0" w:space="0" w:color="auto"/>
                        <w:bottom w:val="none" w:sz="0" w:space="0" w:color="auto"/>
                        <w:right w:val="none" w:sz="0" w:space="0" w:color="auto"/>
                      </w:divBdr>
                      <w:divsChild>
                        <w:div w:id="31958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669011">
      <w:bodyDiv w:val="1"/>
      <w:marLeft w:val="0"/>
      <w:marRight w:val="0"/>
      <w:marTop w:val="0"/>
      <w:marBottom w:val="0"/>
      <w:divBdr>
        <w:top w:val="none" w:sz="0" w:space="0" w:color="auto"/>
        <w:left w:val="none" w:sz="0" w:space="0" w:color="auto"/>
        <w:bottom w:val="none" w:sz="0" w:space="0" w:color="auto"/>
        <w:right w:val="none" w:sz="0" w:space="0" w:color="auto"/>
      </w:divBdr>
    </w:div>
    <w:div w:id="440299307">
      <w:bodyDiv w:val="1"/>
      <w:marLeft w:val="0"/>
      <w:marRight w:val="0"/>
      <w:marTop w:val="0"/>
      <w:marBottom w:val="0"/>
      <w:divBdr>
        <w:top w:val="none" w:sz="0" w:space="0" w:color="auto"/>
        <w:left w:val="none" w:sz="0" w:space="0" w:color="auto"/>
        <w:bottom w:val="none" w:sz="0" w:space="0" w:color="auto"/>
        <w:right w:val="none" w:sz="0" w:space="0" w:color="auto"/>
      </w:divBdr>
      <w:divsChild>
        <w:div w:id="1872961152">
          <w:marLeft w:val="0"/>
          <w:marRight w:val="0"/>
          <w:marTop w:val="0"/>
          <w:marBottom w:val="0"/>
          <w:divBdr>
            <w:top w:val="none" w:sz="0" w:space="0" w:color="auto"/>
            <w:left w:val="none" w:sz="0" w:space="0" w:color="auto"/>
            <w:bottom w:val="none" w:sz="0" w:space="0" w:color="auto"/>
            <w:right w:val="none" w:sz="0" w:space="0" w:color="auto"/>
          </w:divBdr>
          <w:divsChild>
            <w:div w:id="51191619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824391319">
                  <w:marLeft w:val="300"/>
                  <w:marRight w:val="300"/>
                  <w:marTop w:val="450"/>
                  <w:marBottom w:val="300"/>
                  <w:divBdr>
                    <w:top w:val="none" w:sz="0" w:space="0" w:color="auto"/>
                    <w:left w:val="none" w:sz="0" w:space="0" w:color="auto"/>
                    <w:bottom w:val="none" w:sz="0" w:space="0" w:color="auto"/>
                    <w:right w:val="none" w:sz="0" w:space="0" w:color="auto"/>
                  </w:divBdr>
                  <w:divsChild>
                    <w:div w:id="316764407">
                      <w:marLeft w:val="0"/>
                      <w:marRight w:val="0"/>
                      <w:marTop w:val="0"/>
                      <w:marBottom w:val="0"/>
                      <w:divBdr>
                        <w:top w:val="none" w:sz="0" w:space="0" w:color="auto"/>
                        <w:left w:val="none" w:sz="0" w:space="0" w:color="auto"/>
                        <w:bottom w:val="none" w:sz="0" w:space="0" w:color="auto"/>
                        <w:right w:val="none" w:sz="0" w:space="0" w:color="auto"/>
                      </w:divBdr>
                      <w:divsChild>
                        <w:div w:id="688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030495">
      <w:bodyDiv w:val="1"/>
      <w:marLeft w:val="0"/>
      <w:marRight w:val="0"/>
      <w:marTop w:val="0"/>
      <w:marBottom w:val="0"/>
      <w:divBdr>
        <w:top w:val="none" w:sz="0" w:space="0" w:color="auto"/>
        <w:left w:val="none" w:sz="0" w:space="0" w:color="auto"/>
        <w:bottom w:val="none" w:sz="0" w:space="0" w:color="auto"/>
        <w:right w:val="none" w:sz="0" w:space="0" w:color="auto"/>
      </w:divBdr>
      <w:divsChild>
        <w:div w:id="349259895">
          <w:marLeft w:val="0"/>
          <w:marRight w:val="0"/>
          <w:marTop w:val="0"/>
          <w:marBottom w:val="0"/>
          <w:divBdr>
            <w:top w:val="none" w:sz="0" w:space="0" w:color="auto"/>
            <w:left w:val="none" w:sz="0" w:space="0" w:color="auto"/>
            <w:bottom w:val="none" w:sz="0" w:space="0" w:color="auto"/>
            <w:right w:val="none" w:sz="0" w:space="0" w:color="auto"/>
          </w:divBdr>
          <w:divsChild>
            <w:div w:id="45667759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04459339">
                  <w:marLeft w:val="300"/>
                  <w:marRight w:val="300"/>
                  <w:marTop w:val="450"/>
                  <w:marBottom w:val="300"/>
                  <w:divBdr>
                    <w:top w:val="none" w:sz="0" w:space="0" w:color="auto"/>
                    <w:left w:val="none" w:sz="0" w:space="0" w:color="auto"/>
                    <w:bottom w:val="none" w:sz="0" w:space="0" w:color="auto"/>
                    <w:right w:val="none" w:sz="0" w:space="0" w:color="auto"/>
                  </w:divBdr>
                  <w:divsChild>
                    <w:div w:id="1840584498">
                      <w:marLeft w:val="0"/>
                      <w:marRight w:val="0"/>
                      <w:marTop w:val="0"/>
                      <w:marBottom w:val="0"/>
                      <w:divBdr>
                        <w:top w:val="none" w:sz="0" w:space="0" w:color="auto"/>
                        <w:left w:val="none" w:sz="0" w:space="0" w:color="auto"/>
                        <w:bottom w:val="none" w:sz="0" w:space="0" w:color="auto"/>
                        <w:right w:val="none" w:sz="0" w:space="0" w:color="auto"/>
                      </w:divBdr>
                      <w:divsChild>
                        <w:div w:id="9674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611402">
      <w:bodyDiv w:val="1"/>
      <w:marLeft w:val="0"/>
      <w:marRight w:val="0"/>
      <w:marTop w:val="0"/>
      <w:marBottom w:val="0"/>
      <w:divBdr>
        <w:top w:val="none" w:sz="0" w:space="0" w:color="auto"/>
        <w:left w:val="none" w:sz="0" w:space="0" w:color="auto"/>
        <w:bottom w:val="none" w:sz="0" w:space="0" w:color="auto"/>
        <w:right w:val="none" w:sz="0" w:space="0" w:color="auto"/>
      </w:divBdr>
    </w:div>
    <w:div w:id="1267498945">
      <w:bodyDiv w:val="1"/>
      <w:marLeft w:val="0"/>
      <w:marRight w:val="0"/>
      <w:marTop w:val="0"/>
      <w:marBottom w:val="0"/>
      <w:divBdr>
        <w:top w:val="none" w:sz="0" w:space="0" w:color="auto"/>
        <w:left w:val="none" w:sz="0" w:space="0" w:color="auto"/>
        <w:bottom w:val="none" w:sz="0" w:space="0" w:color="auto"/>
        <w:right w:val="none" w:sz="0" w:space="0" w:color="auto"/>
      </w:divBdr>
    </w:div>
    <w:div w:id="1439980692">
      <w:bodyDiv w:val="1"/>
      <w:marLeft w:val="0"/>
      <w:marRight w:val="0"/>
      <w:marTop w:val="0"/>
      <w:marBottom w:val="0"/>
      <w:divBdr>
        <w:top w:val="none" w:sz="0" w:space="0" w:color="auto"/>
        <w:left w:val="none" w:sz="0" w:space="0" w:color="auto"/>
        <w:bottom w:val="none" w:sz="0" w:space="0" w:color="auto"/>
        <w:right w:val="none" w:sz="0" w:space="0" w:color="auto"/>
      </w:divBdr>
      <w:divsChild>
        <w:div w:id="1038118615">
          <w:marLeft w:val="0"/>
          <w:marRight w:val="0"/>
          <w:marTop w:val="0"/>
          <w:marBottom w:val="0"/>
          <w:divBdr>
            <w:top w:val="none" w:sz="0" w:space="0" w:color="auto"/>
            <w:left w:val="none" w:sz="0" w:space="0" w:color="auto"/>
            <w:bottom w:val="none" w:sz="0" w:space="0" w:color="auto"/>
            <w:right w:val="none" w:sz="0" w:space="0" w:color="auto"/>
          </w:divBdr>
          <w:divsChild>
            <w:div w:id="172309075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0676763">
                  <w:marLeft w:val="300"/>
                  <w:marRight w:val="300"/>
                  <w:marTop w:val="450"/>
                  <w:marBottom w:val="300"/>
                  <w:divBdr>
                    <w:top w:val="none" w:sz="0" w:space="0" w:color="auto"/>
                    <w:left w:val="none" w:sz="0" w:space="0" w:color="auto"/>
                    <w:bottom w:val="none" w:sz="0" w:space="0" w:color="auto"/>
                    <w:right w:val="none" w:sz="0" w:space="0" w:color="auto"/>
                  </w:divBdr>
                  <w:divsChild>
                    <w:div w:id="1290472379">
                      <w:marLeft w:val="0"/>
                      <w:marRight w:val="0"/>
                      <w:marTop w:val="0"/>
                      <w:marBottom w:val="0"/>
                      <w:divBdr>
                        <w:top w:val="none" w:sz="0" w:space="0" w:color="auto"/>
                        <w:left w:val="none" w:sz="0" w:space="0" w:color="auto"/>
                        <w:bottom w:val="none" w:sz="0" w:space="0" w:color="auto"/>
                        <w:right w:val="none" w:sz="0" w:space="0" w:color="auto"/>
                      </w:divBdr>
                      <w:divsChild>
                        <w:div w:id="19118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61183">
      <w:bodyDiv w:val="1"/>
      <w:marLeft w:val="0"/>
      <w:marRight w:val="0"/>
      <w:marTop w:val="0"/>
      <w:marBottom w:val="0"/>
      <w:divBdr>
        <w:top w:val="none" w:sz="0" w:space="0" w:color="auto"/>
        <w:left w:val="none" w:sz="0" w:space="0" w:color="auto"/>
        <w:bottom w:val="none" w:sz="0" w:space="0" w:color="auto"/>
        <w:right w:val="none" w:sz="0" w:space="0" w:color="auto"/>
      </w:divBdr>
    </w:div>
    <w:div w:id="1724870546">
      <w:bodyDiv w:val="1"/>
      <w:marLeft w:val="0"/>
      <w:marRight w:val="0"/>
      <w:marTop w:val="0"/>
      <w:marBottom w:val="0"/>
      <w:divBdr>
        <w:top w:val="none" w:sz="0" w:space="0" w:color="auto"/>
        <w:left w:val="none" w:sz="0" w:space="0" w:color="auto"/>
        <w:bottom w:val="none" w:sz="0" w:space="0" w:color="auto"/>
        <w:right w:val="none" w:sz="0" w:space="0" w:color="auto"/>
      </w:divBdr>
    </w:div>
    <w:div w:id="18651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D8CB3-29E0-4376-8B4F-0DD49F09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Gabriel Vella</cp:lastModifiedBy>
  <cp:revision>2</cp:revision>
  <dcterms:created xsi:type="dcterms:W3CDTF">2018-03-20T16:47:00Z</dcterms:created>
  <dcterms:modified xsi:type="dcterms:W3CDTF">2018-03-20T16:47:00Z</dcterms:modified>
</cp:coreProperties>
</file>