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2F" w:rsidRPr="00131541" w:rsidRDefault="000B4E2F" w:rsidP="000B4E2F">
      <w:pPr>
        <w:spacing w:after="0"/>
        <w:jc w:val="center"/>
        <w:rPr>
          <w:rFonts w:cs="Times New Roman"/>
          <w:b/>
          <w:smallCaps/>
          <w:sz w:val="52"/>
          <w:szCs w:val="44"/>
          <w:lang w:val="it-IT"/>
        </w:rPr>
      </w:pPr>
      <w:bookmarkStart w:id="0" w:name="_GoBack"/>
      <w:r w:rsidRPr="00131541">
        <w:rPr>
          <w:rFonts w:cs="Times New Roman"/>
          <w:b/>
          <w:smallCaps/>
          <w:sz w:val="52"/>
          <w:szCs w:val="44"/>
          <w:lang w:val="it-IT"/>
        </w:rPr>
        <w:t>Lectio Divina</w:t>
      </w:r>
    </w:p>
    <w:bookmarkEnd w:id="0"/>
    <w:p w:rsidR="000B4E2F" w:rsidRPr="00131541" w:rsidRDefault="000B4E2F" w:rsidP="000B4E2F">
      <w:pPr>
        <w:spacing w:after="0"/>
        <w:jc w:val="center"/>
        <w:rPr>
          <w:rFonts w:cs="Times New Roman"/>
          <w:b/>
          <w:smallCaps/>
          <w:sz w:val="52"/>
          <w:szCs w:val="44"/>
          <w:lang w:val="it-IT"/>
        </w:rPr>
      </w:pPr>
    </w:p>
    <w:p w:rsidR="000B4E2F" w:rsidRPr="00131541" w:rsidRDefault="000B4E2F" w:rsidP="000B4E2F">
      <w:pPr>
        <w:spacing w:after="0"/>
        <w:jc w:val="center"/>
        <w:rPr>
          <w:rFonts w:cs="Times New Roman"/>
          <w:b/>
          <w:smallCaps/>
          <w:sz w:val="44"/>
          <w:szCs w:val="44"/>
          <w:lang w:val="it-IT"/>
        </w:rPr>
      </w:pPr>
      <w:r w:rsidRPr="00131541">
        <w:rPr>
          <w:rFonts w:cs="Times New Roman"/>
          <w:b/>
          <w:smallCaps/>
          <w:sz w:val="44"/>
          <w:szCs w:val="44"/>
          <w:lang w:val="it-IT"/>
        </w:rPr>
        <w:t>Għid il-Ħamsin</w:t>
      </w:r>
    </w:p>
    <w:p w:rsidR="000B4E2F" w:rsidRPr="00131541" w:rsidRDefault="000B4E2F" w:rsidP="000B4E2F">
      <w:pPr>
        <w:spacing w:after="0"/>
        <w:jc w:val="center"/>
        <w:rPr>
          <w:rFonts w:cs="Times New Roman"/>
          <w:sz w:val="32"/>
          <w:szCs w:val="32"/>
          <w:lang w:val="it-IT"/>
        </w:rPr>
      </w:pPr>
      <w:r w:rsidRPr="00131541">
        <w:rPr>
          <w:rFonts w:cs="Times New Roman"/>
          <w:sz w:val="32"/>
          <w:szCs w:val="32"/>
          <w:lang w:val="it-IT"/>
        </w:rPr>
        <w:t>Sena C</w:t>
      </w:r>
    </w:p>
    <w:p w:rsidR="000B4E2F" w:rsidRPr="00131541" w:rsidRDefault="000B4E2F" w:rsidP="000B4E2F">
      <w:pPr>
        <w:spacing w:after="0"/>
        <w:rPr>
          <w:rFonts w:cs="Times New Roman"/>
          <w:sz w:val="40"/>
          <w:szCs w:val="40"/>
          <w:lang w:val="it-IT"/>
        </w:rPr>
      </w:pPr>
    </w:p>
    <w:p w:rsidR="000B4E2F" w:rsidRPr="00131541" w:rsidRDefault="000B4E2F" w:rsidP="000B4E2F">
      <w:pPr>
        <w:spacing w:after="0"/>
        <w:jc w:val="center"/>
        <w:rPr>
          <w:rFonts w:cs="Times New Roman"/>
          <w:b/>
          <w:sz w:val="32"/>
          <w:szCs w:val="32"/>
          <w:lang w:val="it-IT"/>
        </w:rPr>
      </w:pPr>
      <w:r w:rsidRPr="00131541">
        <w:rPr>
          <w:rFonts w:cs="Times New Roman"/>
          <w:b/>
          <w:sz w:val="32"/>
          <w:szCs w:val="32"/>
          <w:lang w:val="it-IT"/>
        </w:rPr>
        <w:t>Ġw 14,15-16.23-26</w:t>
      </w:r>
    </w:p>
    <w:p w:rsidR="000B4E2F" w:rsidRPr="00131541" w:rsidRDefault="000B4E2F" w:rsidP="000B4E2F">
      <w:pPr>
        <w:spacing w:after="0"/>
        <w:jc w:val="center"/>
        <w:rPr>
          <w:rFonts w:cs="Times New Roman"/>
          <w:lang w:val="it-I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</w:p>
    <w:p w:rsidR="0017345A" w:rsidRPr="00131541" w:rsidRDefault="0017345A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F’dan il-Ħadd il-Knisja tipprop</w:t>
      </w:r>
      <w:r w:rsidR="006119E1" w:rsidRPr="00131541">
        <w:rPr>
          <w:rFonts w:eastAsia="Times New Roman" w:cs="Times New Roman"/>
          <w:sz w:val="20"/>
          <w:lang w:val="mt-MT"/>
        </w:rPr>
        <w:t>o</w:t>
      </w:r>
      <w:r w:rsidRPr="00131541">
        <w:rPr>
          <w:rFonts w:eastAsia="Times New Roman" w:cs="Times New Roman"/>
          <w:sz w:val="20"/>
          <w:lang w:val="mt-MT"/>
        </w:rPr>
        <w:t xml:space="preserve">nielna s-silta tal-vanġelu </w:t>
      </w:r>
      <w:r w:rsidR="006119E1" w:rsidRPr="00131541">
        <w:rPr>
          <w:rFonts w:eastAsia="Times New Roman" w:cs="Times New Roman"/>
          <w:sz w:val="20"/>
          <w:lang w:val="mt-MT"/>
        </w:rPr>
        <w:t>skont</w:t>
      </w:r>
      <w:r w:rsidRPr="00131541">
        <w:rPr>
          <w:rFonts w:eastAsia="Times New Roman" w:cs="Times New Roman"/>
          <w:sz w:val="20"/>
          <w:lang w:val="mt-MT"/>
        </w:rPr>
        <w:t xml:space="preserve"> Ġwanni li fil-parti l-kbira tagħha tħabbritilna wkoll fis-sitt Ħadd tal-Għid. </w:t>
      </w:r>
      <w:r w:rsidR="006119E1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Għaldaqstant f’din il-</w:t>
      </w:r>
      <w:r w:rsidRPr="00131541">
        <w:rPr>
          <w:rFonts w:eastAsia="Times New Roman" w:cs="Times New Roman"/>
          <w:i/>
          <w:sz w:val="20"/>
          <w:lang w:val="mt-MT"/>
        </w:rPr>
        <w:t>lectio</w:t>
      </w:r>
      <w:r w:rsidRPr="00131541">
        <w:rPr>
          <w:rFonts w:eastAsia="Times New Roman" w:cs="Times New Roman"/>
          <w:sz w:val="20"/>
          <w:lang w:val="mt-MT"/>
        </w:rPr>
        <w:t xml:space="preserve"> nieqfu biss fuq il-kelma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li biha jiġi msejjaħ l-Ispirtu s-Santu.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b/>
          <w:sz w:val="20"/>
          <w:lang w:val="mt-MT"/>
        </w:rPr>
        <w:t xml:space="preserve">Jiena nitlob lill-Missier, u hu jagħtikom Difensur </w:t>
      </w:r>
      <w:r w:rsidRPr="00131541">
        <w:rPr>
          <w:rFonts w:eastAsia="Times New Roman" w:cs="Times New Roman"/>
          <w:i/>
          <w:sz w:val="20"/>
          <w:lang w:val="mt-MT"/>
        </w:rPr>
        <w:t>(Parákletos)</w:t>
      </w:r>
      <w:r w:rsidRPr="00131541">
        <w:rPr>
          <w:rFonts w:eastAsia="Times New Roman" w:cs="Times New Roman"/>
          <w:b/>
          <w:sz w:val="20"/>
          <w:lang w:val="mt-MT"/>
        </w:rPr>
        <w:t xml:space="preserve"> ieħor biex jibqa’ magħkom għal dejjem.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Il-kuntest li fih qed jikteb Ġwanni huwa dak ta’ Knisja li diġà għamlet u qed tagħmel kontinwament esperjenza qawwija tal-Ispirtu s-Santu.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Frott din l-esperjenza, il-Knisja ta’ wara l-Għid għarfet </w:t>
      </w:r>
      <w:r w:rsidRPr="00131541">
        <w:rPr>
          <w:rFonts w:eastAsia="Times New Roman" w:cs="Times New Roman"/>
          <w:sz w:val="20"/>
          <w:szCs w:val="20"/>
          <w:lang w:val="mt-MT"/>
        </w:rPr>
        <w:t>il-</w:t>
      </w:r>
      <w:r w:rsidRPr="00131541">
        <w:rPr>
          <w:rFonts w:eastAsia="Times New Roman" w:cs="Times New Roman"/>
          <w:i/>
          <w:sz w:val="20"/>
          <w:szCs w:val="20"/>
          <w:lang w:val="mt-MT"/>
        </w:rPr>
        <w:t>Parákletos</w:t>
      </w:r>
      <w:r w:rsidR="00B843FF" w:rsidRPr="00131541">
        <w:rPr>
          <w:rFonts w:eastAsia="Times New Roman" w:cs="Times New Roman"/>
          <w:sz w:val="20"/>
          <w:lang w:val="mt-MT"/>
        </w:rPr>
        <w:t xml:space="preserve"> bħala preżenza re</w:t>
      </w:r>
      <w:r w:rsidRPr="00131541">
        <w:rPr>
          <w:rFonts w:eastAsia="Times New Roman" w:cs="Times New Roman"/>
          <w:sz w:val="20"/>
          <w:lang w:val="mt-MT"/>
        </w:rPr>
        <w:t>ali, familjari, bħala xi ħadd ta’ ġewwa, bħal dik ta’ Ġesù.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Li d-dixxipli jitkellmu b’mod familjari fuq Ġesù nifhmuha, għax rawh, għexu miegħu, kienu jafuh.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Imma l-Ispirtu s-Santu min qatt kien rah?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Madanakollu lkoll jitkellmu minnu b’konvinzjoni, bħala xi ħadd li jafuh sewwa bħalma jafu lil Ġesù.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Biżżejjed nieħdu xi eżempji mill-Atti: Pietru jdur lejn il-pagani għax, kif jgħid, “l-Ispirtu qalli biex immur magħhom bla ma noqgħod nitħasseb” (11,12; 10,19); f’Ġerusalemm l-appostli ħadu deċiżjonijiet importanti għax, kif jgħidu, “lill-Ispirtu s-Santu u lilna dehrilna li aħna ma għandna ngħabbukom b’ebda piż ieħor...” (15,28); lil Pawlu u Timotju “l-Ispirtu s-Santu ma ħallihomx ixandru l-Kelma fl-Asja” (16,6) u hekk imbuttahom biex joħorġu u jimxu lejn kontinent ġdid, l-Ewropa (ara: 16,9).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Pawlu jasal biex isejjaħ lilu nnifsu “priġunier” tal-Ispirtu: “U issa, araw, jien, imġiegħel mill-Ispirtu, sejjer Ġerusalemm bla ma naf x’s</w:t>
      </w:r>
      <w:r w:rsidR="00B843FF" w:rsidRPr="00131541">
        <w:rPr>
          <w:rFonts w:eastAsia="Times New Roman" w:cs="Times New Roman"/>
          <w:sz w:val="20"/>
          <w:lang w:val="mt-MT"/>
        </w:rPr>
        <w:t>e jgħaddi minn għalija hemmhekk</w:t>
      </w:r>
      <w:r w:rsidRPr="00131541">
        <w:rPr>
          <w:rFonts w:eastAsia="Times New Roman" w:cs="Times New Roman"/>
          <w:sz w:val="20"/>
          <w:lang w:val="mt-MT"/>
        </w:rPr>
        <w:t>” (20,22).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Dan ifisser li flimkien mar-rivelazzjoni mogħtija lilhom minn Ġesù dwar l-Ispirtu s-Santu, il-Knisja tal-bidu kellha l-esperjenza diretta tiegħu.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Mela l-</w:t>
      </w:r>
      <w:r w:rsidR="00B843FF" w:rsidRPr="00131541">
        <w:rPr>
          <w:rFonts w:eastAsia="Times New Roman" w:cs="Times New Roman"/>
          <w:sz w:val="20"/>
          <w:lang w:val="mt-MT"/>
        </w:rPr>
        <w:t>I</w:t>
      </w:r>
      <w:r w:rsidRPr="00131541">
        <w:rPr>
          <w:rFonts w:eastAsia="Times New Roman" w:cs="Times New Roman"/>
          <w:sz w:val="20"/>
          <w:lang w:val="mt-MT"/>
        </w:rPr>
        <w:t>nsara tal-bidu saru jafuh mhux biss minn dak li qalilhom Ġesù fuqu imma wkoll mill-esperjenza personali tagħhom.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b/>
          <w:sz w:val="20"/>
          <w:lang w:val="mt-MT"/>
        </w:rPr>
        <w:t xml:space="preserve">Nitlob lill-Missier, u hu jagħtikom </w:t>
      </w:r>
      <w:r w:rsidRPr="00131541">
        <w:rPr>
          <w:rFonts w:eastAsia="Times New Roman" w:cs="Times New Roman"/>
          <w:b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b/>
          <w:sz w:val="20"/>
          <w:lang w:val="mt-MT"/>
        </w:rPr>
        <w:t xml:space="preserve"> ieħor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Erba’ darbiet San Ġwann ipoġġi fuq fomm Ġesù il-kelma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b’referenza għall-Ispirtu s-Santu.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 Xi tfisser din il-kelma?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Jekk inżommu quddiem għajnejna d-diversi kuntesti li fihom tidher fil-Bibbja u anke ’l barra minnha,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tista’ tfisser </w:t>
      </w:r>
      <w:r w:rsidRPr="00131541">
        <w:rPr>
          <w:rFonts w:eastAsia="Times New Roman" w:cs="Times New Roman"/>
          <w:i/>
          <w:sz w:val="20"/>
          <w:lang w:val="mt-MT"/>
        </w:rPr>
        <w:t>interċessur</w:t>
      </w:r>
      <w:r w:rsidRPr="00131541">
        <w:rPr>
          <w:rFonts w:eastAsia="Times New Roman" w:cs="Times New Roman"/>
          <w:sz w:val="20"/>
          <w:lang w:val="mt-MT"/>
        </w:rPr>
        <w:t xml:space="preserve"> (jew </w:t>
      </w:r>
      <w:r w:rsidRPr="00131541">
        <w:rPr>
          <w:rFonts w:eastAsia="Times New Roman" w:cs="Times New Roman"/>
          <w:i/>
          <w:sz w:val="20"/>
          <w:lang w:val="mt-MT"/>
        </w:rPr>
        <w:t>avukat</w:t>
      </w:r>
      <w:r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i/>
          <w:sz w:val="20"/>
          <w:lang w:val="mt-MT"/>
        </w:rPr>
        <w:t>difensur</w:t>
      </w:r>
      <w:r w:rsidRPr="00131541">
        <w:rPr>
          <w:rFonts w:eastAsia="Times New Roman" w:cs="Times New Roman"/>
          <w:sz w:val="20"/>
          <w:lang w:val="mt-MT"/>
        </w:rPr>
        <w:t xml:space="preserve">), kif jidher f’1Ġw 2,1, jew inkella </w:t>
      </w:r>
      <w:r w:rsidRPr="00131541">
        <w:rPr>
          <w:rFonts w:eastAsia="Times New Roman" w:cs="Times New Roman"/>
          <w:i/>
          <w:sz w:val="20"/>
          <w:lang w:val="mt-MT"/>
        </w:rPr>
        <w:t>konsolatur</w:t>
      </w:r>
      <w:r w:rsidRPr="00131541">
        <w:rPr>
          <w:rFonts w:eastAsia="Times New Roman" w:cs="Times New Roman"/>
          <w:sz w:val="20"/>
          <w:lang w:val="mt-MT"/>
        </w:rPr>
        <w:t xml:space="preserve">, kif jidher f’Is 51,12.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It-Tradizzjoni ġabret u għaqqdet flimkien id-diversi tifsiriet ta’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u nterpretathom skont is-sitwazzjoni u ż-żmien.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Dan jidher ċar meta niġu għad-dinja Latina, fejn l-awturi kellhom jiddeċiedu kif se jittraduċu l-kelma Griega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; xi drabi jittraduċuha bħala </w:t>
      </w:r>
      <w:r w:rsidRPr="00131541">
        <w:rPr>
          <w:rFonts w:eastAsia="Times New Roman" w:cs="Times New Roman"/>
          <w:i/>
          <w:sz w:val="20"/>
          <w:lang w:val="mt-MT"/>
        </w:rPr>
        <w:t>avukat</w:t>
      </w:r>
      <w:r w:rsidRPr="00131541">
        <w:rPr>
          <w:rFonts w:eastAsia="Times New Roman" w:cs="Times New Roman"/>
          <w:sz w:val="20"/>
          <w:lang w:val="mt-MT"/>
        </w:rPr>
        <w:t xml:space="preserve">, drabi oħra bħala </w:t>
      </w:r>
      <w:r w:rsidRPr="00131541">
        <w:rPr>
          <w:rFonts w:eastAsia="Times New Roman" w:cs="Times New Roman"/>
          <w:i/>
          <w:sz w:val="20"/>
          <w:lang w:val="mt-MT"/>
        </w:rPr>
        <w:t>konsolatur</w:t>
      </w:r>
      <w:r w:rsidRPr="00131541">
        <w:rPr>
          <w:rFonts w:eastAsia="Times New Roman" w:cs="Times New Roman"/>
          <w:sz w:val="20"/>
          <w:lang w:val="mt-MT"/>
        </w:rPr>
        <w:t xml:space="preserve">, drabi oħra bħala </w:t>
      </w:r>
      <w:r w:rsidRPr="00131541">
        <w:rPr>
          <w:rFonts w:eastAsia="Times New Roman" w:cs="Times New Roman"/>
          <w:i/>
          <w:sz w:val="20"/>
          <w:lang w:val="mt-MT"/>
        </w:rPr>
        <w:t>avukat u konsolatur</w:t>
      </w:r>
      <w:r w:rsidRPr="00131541">
        <w:rPr>
          <w:rFonts w:eastAsia="Times New Roman" w:cs="Times New Roman"/>
          <w:sz w:val="20"/>
          <w:lang w:val="mt-MT"/>
        </w:rPr>
        <w:t xml:space="preserve"> flimkien. 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lastRenderedPageBreak/>
        <w:t xml:space="preserve">Tajjeb inżommu f’moħħna li t-titlu </w:t>
      </w:r>
      <w:r w:rsidRPr="00131541">
        <w:rPr>
          <w:rFonts w:eastAsia="Times New Roman" w:cs="Times New Roman"/>
          <w:i/>
          <w:sz w:val="20"/>
          <w:lang w:val="mt-MT"/>
        </w:rPr>
        <w:t xml:space="preserve">Parákletos </w:t>
      </w:r>
      <w:r w:rsidRPr="00131541">
        <w:rPr>
          <w:rFonts w:eastAsia="Times New Roman" w:cs="Times New Roman"/>
          <w:sz w:val="20"/>
          <w:lang w:val="mt-MT"/>
        </w:rPr>
        <w:t xml:space="preserve">ma jesprimix dak li l-Ispirtu s-Santu hu fih innifsu, fi ħdan it-Trinità, imma dak li hu fir-rigward tagħna u allura dak li jagħmel magħna fl-istorja tas-salvazzjoni.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Għalhekk m’għandux jaħsadna l-fatt li tifsira jew oħra tiġi applikata u tvarja skont is-sitwazzjonijiet li minnhom tkun għaddejja l-Knisja.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  <w:r w:rsidRPr="00131541">
        <w:rPr>
          <w:rFonts w:eastAsia="Times New Roman" w:cs="Times New Roman"/>
          <w:b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b/>
          <w:sz w:val="20"/>
          <w:lang w:val="mt-MT"/>
        </w:rPr>
        <w:t xml:space="preserve"> - Difensur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Fl-ewwel sekli, meta l-Knisja kienet għaddejja minn persekuzzjonijiet, proċessi u kundanni, l-</w:t>
      </w:r>
      <w:r w:rsidR="00B843FF" w:rsidRPr="00131541">
        <w:rPr>
          <w:rFonts w:eastAsia="Times New Roman" w:cs="Times New Roman"/>
          <w:sz w:val="20"/>
          <w:lang w:val="mt-MT"/>
        </w:rPr>
        <w:t>I</w:t>
      </w:r>
      <w:r w:rsidRPr="00131541">
        <w:rPr>
          <w:rFonts w:eastAsia="Times New Roman" w:cs="Times New Roman"/>
          <w:sz w:val="20"/>
          <w:lang w:val="mt-MT"/>
        </w:rPr>
        <w:t>nsara raw l-aktar fil-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id-Difensur li jidħol għalihom u jpoġġi fuq fommhom il-kliem tad-difiża tagħhom: “Meta jeħdukom quddiem is-sinagogi u l-kapijiet u s-setgħat, toq</w:t>
      </w:r>
      <w:r w:rsidR="00B843FF" w:rsidRPr="00131541">
        <w:rPr>
          <w:rFonts w:eastAsia="Times New Roman" w:cs="Times New Roman"/>
          <w:sz w:val="20"/>
          <w:lang w:val="mt-MT"/>
        </w:rPr>
        <w:t>ogħ</w:t>
      </w:r>
      <w:r w:rsidRPr="00131541">
        <w:rPr>
          <w:rFonts w:eastAsia="Times New Roman" w:cs="Times New Roman"/>
          <w:sz w:val="20"/>
          <w:lang w:val="mt-MT"/>
        </w:rPr>
        <w:t>dux tħabblu raskom kif sejrin twieġbu jew x’sejrin tgħidu, għax l-Ispirtu s-Santu jgħallimkom dak il-ħin stess x</w:t>
      </w:r>
      <w:r w:rsidR="00B843FF" w:rsidRPr="00131541">
        <w:rPr>
          <w:rFonts w:eastAsia="Times New Roman" w:cs="Times New Roman"/>
          <w:sz w:val="20"/>
          <w:lang w:val="mt-MT"/>
        </w:rPr>
        <w:t>’għandkom tgħidu” (Lq 12,11-12)</w:t>
      </w:r>
      <w:r w:rsidRPr="00131541">
        <w:rPr>
          <w:rFonts w:eastAsia="Times New Roman" w:cs="Times New Roman"/>
          <w:sz w:val="20"/>
          <w:lang w:val="mt-MT"/>
        </w:rPr>
        <w:t xml:space="preserve"> (ara wkoll: Lq 22,14-15).</w:t>
      </w:r>
      <w:r w:rsidRPr="00131541">
        <w:rPr>
          <w:rFonts w:eastAsia="Times New Roman" w:cs="Times New Roman"/>
          <w:b/>
          <w:sz w:val="20"/>
          <w:lang w:val="mt-MT"/>
        </w:rPr>
        <w:t xml:space="preserve"> </w:t>
      </w:r>
      <w:r w:rsidR="00B843FF" w:rsidRPr="00131541">
        <w:rPr>
          <w:rFonts w:eastAsia="Times New Roman" w:cs="Times New Roman"/>
          <w:b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Imma din id-difiża quddiem it-tribunali tal-bnedmin hija biss parti minn difiża akbar li l-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jagħmel għalina quddiem it-tribunal ta’ Alla, kontra “dak li jixli ’l ħutna, li lejl u nhar jixlihom quddiem Alla tagħna” (Ap 12,10).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Għalhekk il-Mulej tana l-Ispirtu s-Santu biex “fejn għandna l-akkużatur ikollna wkoll id-Difensur” (Sant Irinew).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Fil-vanġelu </w:t>
      </w:r>
      <w:r w:rsidR="00B843FF" w:rsidRPr="00131541">
        <w:rPr>
          <w:rFonts w:eastAsia="Times New Roman" w:cs="Times New Roman"/>
          <w:sz w:val="20"/>
          <w:lang w:val="mt-MT"/>
        </w:rPr>
        <w:t>skont</w:t>
      </w:r>
      <w:r w:rsidRPr="00131541">
        <w:rPr>
          <w:rFonts w:eastAsia="Times New Roman" w:cs="Times New Roman"/>
          <w:sz w:val="20"/>
          <w:lang w:val="mt-MT"/>
        </w:rPr>
        <w:t xml:space="preserve"> San Ġwann hija ċara t-tifsira ta’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bħala Difensur.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Fil-fatt hemm min iqis ir-raba’ vanġelu kollu bħala proċess kbir lil Ġesù, fejn qed tiġi mfittxija l-identità vera tiegħu u r-raġuni moħbija wara l-għemejjel tiegħu.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Dan il-proċess jolqot ukoll lid-dixxipli li, bħall-Imgħallem tagħhom, jiġu ġġudikati u kkundannati mid-dinja.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Fil-mumenti l-aktar diffiċli l-Ispirtu s-Santu jaqbeż għalihom u jiddefendihom.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  <w:r w:rsidRPr="00131541">
        <w:rPr>
          <w:rFonts w:eastAsia="Times New Roman" w:cs="Times New Roman"/>
          <w:b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b/>
          <w:sz w:val="20"/>
          <w:lang w:val="mt-MT"/>
        </w:rPr>
        <w:t xml:space="preserve"> - Konsolatur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Meta l-Knisja ħarġet mill-era tal-persekuzzjonijiet, l-aċċent ta’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beda jintefa’ aktar fuq l-aspett ta’ Konsolatur.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San Bonaventura jgħid li l-konsolazzjoni tal-Ispirtu s-Santu hija waħda vera, perfetta u proporzjonata: “Hija vera għaliex jagħtihielna fejn tassew għandna bżonnha, jiġifieri fir-ruħ tagħna...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 Hija perfetta għaliex tfarraġna f’kull tribulazzjoni...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Hija proporzjonata għaliex akt</w:t>
      </w:r>
      <w:r w:rsidR="00B843FF" w:rsidRPr="00131541">
        <w:rPr>
          <w:rFonts w:eastAsia="Times New Roman" w:cs="Times New Roman"/>
          <w:sz w:val="20"/>
          <w:lang w:val="mt-MT"/>
        </w:rPr>
        <w:t>ar m</w:t>
      </w:r>
      <w:r w:rsidRPr="00131541">
        <w:rPr>
          <w:rFonts w:eastAsia="Times New Roman" w:cs="Times New Roman"/>
          <w:sz w:val="20"/>
          <w:lang w:val="mt-MT"/>
        </w:rPr>
        <w:t xml:space="preserve">hi kbira t-tribulazzjoni aktar hi kbira l-konsolazzjoni tiegħu...”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Is-Sekwenza ta’ Pentekost</w:t>
      </w:r>
      <w:r w:rsidR="00095802" w:rsidRPr="00131541">
        <w:rPr>
          <w:rFonts w:eastAsia="Times New Roman" w:cs="Times New Roman"/>
          <w:sz w:val="20"/>
          <w:lang w:val="mt-MT"/>
        </w:rPr>
        <w:t>è</w:t>
      </w:r>
      <w:r w:rsidRPr="00131541">
        <w:rPr>
          <w:rFonts w:eastAsia="Times New Roman" w:cs="Times New Roman"/>
          <w:sz w:val="20"/>
          <w:lang w:val="mt-MT"/>
        </w:rPr>
        <w:t xml:space="preserve">, li nkitbet kważi fl-istess żmien (seklu XIII), issejjaħ lill-Ispirtu s-Santu </w:t>
      </w:r>
      <w:r w:rsidRPr="00131541">
        <w:rPr>
          <w:rFonts w:eastAsia="Times New Roman" w:cs="Times New Roman"/>
          <w:i/>
          <w:sz w:val="20"/>
          <w:lang w:val="mt-MT"/>
        </w:rPr>
        <w:t>consolator optime</w:t>
      </w:r>
      <w:r w:rsidRPr="00131541">
        <w:rPr>
          <w:rFonts w:eastAsia="Times New Roman" w:cs="Times New Roman"/>
          <w:sz w:val="20"/>
          <w:lang w:val="mt-MT"/>
        </w:rPr>
        <w:t>, (Inti l-aqwa faraġ tagħna...)</w:t>
      </w:r>
      <w:r w:rsidR="00B843FF" w:rsidRPr="00131541">
        <w:rPr>
          <w:rFonts w:eastAsia="Times New Roman" w:cs="Times New Roman"/>
          <w:sz w:val="20"/>
          <w:lang w:val="mt-MT"/>
        </w:rPr>
        <w:t>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 xml:space="preserve">Fl-Iskrittura din it-tifsira hija ċara wkoll.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Diġ</w:t>
      </w:r>
      <w:r w:rsidR="00B843FF" w:rsidRPr="00131541">
        <w:rPr>
          <w:rFonts w:eastAsia="Times New Roman" w:cs="Times New Roman"/>
          <w:sz w:val="20"/>
          <w:lang w:val="mt-MT"/>
        </w:rPr>
        <w:t>à</w:t>
      </w:r>
      <w:r w:rsidRPr="00131541">
        <w:rPr>
          <w:rFonts w:eastAsia="Times New Roman" w:cs="Times New Roman"/>
          <w:sz w:val="20"/>
          <w:lang w:val="mt-MT"/>
        </w:rPr>
        <w:t xml:space="preserve"> f</w:t>
      </w:r>
      <w:r w:rsidR="00B843FF" w:rsidRPr="00131541">
        <w:rPr>
          <w:rFonts w:eastAsia="Times New Roman" w:cs="Times New Roman"/>
          <w:sz w:val="20"/>
          <w:lang w:val="mt-MT"/>
        </w:rPr>
        <w:t>it-</w:t>
      </w:r>
      <w:r w:rsidRPr="00131541">
        <w:rPr>
          <w:rFonts w:eastAsia="Times New Roman" w:cs="Times New Roman"/>
          <w:sz w:val="20"/>
          <w:lang w:val="mt-MT"/>
        </w:rPr>
        <w:t xml:space="preserve">Testment </w:t>
      </w:r>
      <w:r w:rsidR="00B843FF" w:rsidRPr="00131541">
        <w:rPr>
          <w:rFonts w:eastAsia="Times New Roman" w:cs="Times New Roman"/>
          <w:sz w:val="20"/>
          <w:lang w:val="mt-MT"/>
        </w:rPr>
        <w:t xml:space="preserve">l-Antik </w:t>
      </w:r>
      <w:r w:rsidRPr="00131541">
        <w:rPr>
          <w:rFonts w:eastAsia="Times New Roman" w:cs="Times New Roman"/>
          <w:sz w:val="20"/>
          <w:lang w:val="mt-MT"/>
        </w:rPr>
        <w:t>Alla jippreżenta lilu nnifsu bħala l-konsolatur tal-poplu tiegħu: “Jiena, jiena hu li nfarraġkom” (Is 51,12) - (fil-Bibbja tas-LXX: “il-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tagħkom”).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“Bħalma omm tfarraġ lil binha, hekk jiena nfarraġ lilkom u f’Ġerusalemm titfarrġu” (Is 66,13).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San Pawl jitkellem minn Alla bħala “Alla li minnu ġej kull sabar u faraġ” (R</w:t>
      </w:r>
      <w:r w:rsidR="00095802" w:rsidRPr="00131541">
        <w:rPr>
          <w:rFonts w:eastAsia="Times New Roman" w:cs="Times New Roman"/>
          <w:sz w:val="20"/>
          <w:lang w:val="mt-MT"/>
        </w:rPr>
        <w:t>u</w:t>
      </w:r>
      <w:r w:rsidRPr="00131541">
        <w:rPr>
          <w:rFonts w:eastAsia="Times New Roman" w:cs="Times New Roman"/>
          <w:sz w:val="20"/>
          <w:lang w:val="mt-MT"/>
        </w:rPr>
        <w:t xml:space="preserve">m 15,5).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“Imbierek Alla u Missier Sidna Ġesù Kristu, Missier il-ħniena u Alla ta’ kull faraġ.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Hu jfarraġna fl-hemm kollu tagħna, biex aħna, permezz tal-faraġ li bih Alla jfarraġ lilna, nkunu nistgħu nfarrġu lil dawk kollha li jinsabu f’kull xorta ta’ hemm.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 Bħalma joktru fina s-sofferenzi ta’ Kristu, hekk ukoll permezz ta’ Kristu joktor fina l-faraġ...” (2Kor 1,3-5). 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D</w:t>
      </w:r>
      <w:r w:rsidR="00B843FF" w:rsidRPr="00131541">
        <w:rPr>
          <w:rFonts w:eastAsia="Times New Roman" w:cs="Times New Roman"/>
          <w:sz w:val="20"/>
          <w:lang w:val="mt-MT"/>
        </w:rPr>
        <w:t>a</w:t>
      </w:r>
      <w:r w:rsidRPr="00131541">
        <w:rPr>
          <w:rFonts w:eastAsia="Times New Roman" w:cs="Times New Roman"/>
          <w:sz w:val="20"/>
          <w:lang w:val="mt-MT"/>
        </w:rPr>
        <w:t xml:space="preserve">n il-faraġ ta’ Alla, jew aħjar dan “Alla ta’ kull faraġ”, sar bniedem fi Kristu Ġesù, tant li Ġesù huwa l-ewwel 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>, l-ewwel Konsolatur u Difensur, waqt li l-Ispirtu s-Santu, li jkompli l-missjoni ta’ Ġesù u l-opra ta’ Alla nnifsu, huwa “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ieħor” (Ġw 14,15).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Wara l-Għid, “Il-Knisja...kienet dejjem tikber u timxi ’l quddiem bil-biża’ tal-Mulej, u tiżdied fl-għadd bl-għajnuna (</w:t>
      </w:r>
      <w:r w:rsidRPr="00131541">
        <w:rPr>
          <w:rFonts w:eastAsia="Times New Roman" w:cs="Times New Roman"/>
          <w:i/>
          <w:sz w:val="20"/>
          <w:lang w:val="mt-MT"/>
        </w:rPr>
        <w:t>paraclesis</w:t>
      </w:r>
      <w:r w:rsidRPr="00131541">
        <w:rPr>
          <w:rFonts w:eastAsia="Times New Roman" w:cs="Times New Roman"/>
          <w:sz w:val="20"/>
          <w:lang w:val="mt-MT"/>
        </w:rPr>
        <w:t xml:space="preserve"> = konsolazzjoni) tal-Ispirtu s-Santu” (Atti 9,31).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>Hekk “il-Knisja tkompli l-pellegrinaġġ tagħha fost il-persekuzzjonijiet tad-dinja u l-konsolazzjonijiet ta’ Alla” (Santu Wistin).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z w:val="20"/>
          <w:lang w:val="mt-MT"/>
        </w:rPr>
      </w:pPr>
      <w:r w:rsidRPr="00131541">
        <w:rPr>
          <w:rFonts w:eastAsia="Times New Roman" w:cs="Times New Roman"/>
          <w:b/>
          <w:i/>
          <w:sz w:val="20"/>
          <w:lang w:val="mt-MT"/>
        </w:rPr>
        <w:t xml:space="preserve">Parákletos </w:t>
      </w:r>
      <w:r w:rsidRPr="00131541">
        <w:rPr>
          <w:rFonts w:eastAsia="Times New Roman" w:cs="Times New Roman"/>
          <w:b/>
          <w:sz w:val="20"/>
          <w:lang w:val="mt-MT"/>
        </w:rPr>
        <w:t>ieħor biex jibqa’ magħkom għal dejjem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Il-</w:t>
      </w:r>
      <w:r w:rsidRPr="00131541">
        <w:rPr>
          <w:rFonts w:eastAsia="Times New Roman" w:cs="Times New Roman"/>
          <w:i/>
          <w:sz w:val="20"/>
          <w:lang w:val="mt-MT"/>
        </w:rPr>
        <w:t>Parákletos</w:t>
      </w:r>
      <w:r w:rsidRPr="00131541">
        <w:rPr>
          <w:rFonts w:eastAsia="Times New Roman" w:cs="Times New Roman"/>
          <w:sz w:val="20"/>
          <w:lang w:val="mt-MT"/>
        </w:rPr>
        <w:t xml:space="preserve"> qiegħed magħna, qrib tagħna ħafna, anzi ġo fina: “Id-dinja ma tistax tirċevih, għax hija la tarah u lanqas tagħrfu.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Iżda </w:t>
      </w:r>
      <w:r w:rsidRPr="00131541">
        <w:rPr>
          <w:rFonts w:eastAsia="Times New Roman" w:cs="Times New Roman"/>
          <w:i/>
          <w:sz w:val="20"/>
          <w:lang w:val="mt-MT"/>
        </w:rPr>
        <w:t>intom tagħrfuh</w:t>
      </w:r>
      <w:r w:rsidRPr="00131541">
        <w:rPr>
          <w:rFonts w:eastAsia="Times New Roman" w:cs="Times New Roman"/>
          <w:sz w:val="20"/>
          <w:lang w:val="mt-MT"/>
        </w:rPr>
        <w:t xml:space="preserve">, għaliex </w:t>
      </w:r>
      <w:r w:rsidRPr="00131541">
        <w:rPr>
          <w:rFonts w:eastAsia="Times New Roman" w:cs="Times New Roman"/>
          <w:i/>
          <w:sz w:val="20"/>
          <w:lang w:val="mt-MT"/>
        </w:rPr>
        <w:t>jgħammar magħkom</w:t>
      </w:r>
      <w:r w:rsidRPr="00131541">
        <w:rPr>
          <w:rFonts w:eastAsia="Times New Roman" w:cs="Times New Roman"/>
          <w:sz w:val="20"/>
          <w:lang w:val="mt-MT"/>
        </w:rPr>
        <w:t xml:space="preserve"> u </w:t>
      </w:r>
      <w:r w:rsidRPr="00131541">
        <w:rPr>
          <w:rFonts w:eastAsia="Times New Roman" w:cs="Times New Roman"/>
          <w:i/>
          <w:sz w:val="20"/>
          <w:lang w:val="mt-MT"/>
        </w:rPr>
        <w:t>huwa fikom</w:t>
      </w:r>
      <w:r w:rsidRPr="00131541">
        <w:rPr>
          <w:rFonts w:eastAsia="Times New Roman" w:cs="Times New Roman"/>
          <w:sz w:val="20"/>
          <w:lang w:val="mt-MT"/>
        </w:rPr>
        <w:t>” (Ġw 14,17).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sz w:val="20"/>
          <w:lang w:val="mt-MT"/>
        </w:rPr>
        <w:t xml:space="preserve"> Barra minn </w:t>
      </w:r>
      <w:r w:rsidRPr="00131541">
        <w:rPr>
          <w:rFonts w:eastAsia="Times New Roman" w:cs="Times New Roman"/>
          <w:sz w:val="20"/>
          <w:lang w:val="mt-MT"/>
        </w:rPr>
        <w:lastRenderedPageBreak/>
        <w:t xml:space="preserve">hekk, huwa qiegħed magħna għal dejjem: “Jiena nitlob lill-Missier, u hu jagħtikom Difensur ieħor biex </w:t>
      </w:r>
      <w:r w:rsidRPr="00131541">
        <w:rPr>
          <w:rFonts w:eastAsia="Times New Roman" w:cs="Times New Roman"/>
          <w:i/>
          <w:sz w:val="20"/>
          <w:lang w:val="mt-MT"/>
        </w:rPr>
        <w:t>jibqa’ magħkom għal dejjem</w:t>
      </w:r>
      <w:r w:rsidRPr="00131541">
        <w:rPr>
          <w:rFonts w:eastAsia="Times New Roman" w:cs="Times New Roman"/>
          <w:sz w:val="20"/>
          <w:lang w:val="mt-MT"/>
        </w:rPr>
        <w:t>” (Ġw 14,15).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b/>
          <w:smallCaps/>
          <w:noProof/>
          <w:sz w:val="20"/>
          <w:szCs w:val="20"/>
          <w:lang w:val="mt-MT"/>
        </w:rPr>
      </w:pPr>
      <w:r w:rsidRPr="00131541">
        <w:rPr>
          <w:rFonts w:eastAsia="Times New Roman" w:cs="Times New Roman"/>
          <w:b/>
          <w:smallCaps/>
          <w:noProof/>
          <w:sz w:val="20"/>
          <w:szCs w:val="20"/>
          <w:lang w:val="mt-MT"/>
        </w:rPr>
        <w:t>Meditatio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16"/>
          <w:szCs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20"/>
          <w:lang w:val="mt-MT"/>
        </w:rPr>
      </w:pPr>
      <w:r w:rsidRPr="00131541">
        <w:rPr>
          <w:rFonts w:eastAsia="Times New Roman" w:cs="Times New Roman"/>
          <w:noProof/>
          <w:sz w:val="20"/>
          <w:lang w:val="mt-MT"/>
        </w:rPr>
        <w:t>Kemm jien konxju u konvint mill-preżenza tal-Ispirtu s-Santu fil-ħajja tiegħi?...</w:t>
      </w:r>
      <w:r w:rsidR="00B843FF" w:rsidRPr="00131541">
        <w:rPr>
          <w:rFonts w:eastAsia="Times New Roman" w:cs="Times New Roman"/>
          <w:noProof/>
          <w:sz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lang w:val="mt-MT"/>
        </w:rPr>
        <w:t xml:space="preserve"> Inħossni bħall-ewwel </w:t>
      </w:r>
      <w:r w:rsidR="00B843FF" w:rsidRPr="00131541">
        <w:rPr>
          <w:rFonts w:eastAsia="Times New Roman" w:cs="Times New Roman"/>
          <w:noProof/>
          <w:sz w:val="20"/>
          <w:lang w:val="mt-MT"/>
        </w:rPr>
        <w:t>I</w:t>
      </w:r>
      <w:r w:rsidRPr="00131541">
        <w:rPr>
          <w:rFonts w:eastAsia="Times New Roman" w:cs="Times New Roman"/>
          <w:noProof/>
          <w:sz w:val="20"/>
          <w:lang w:val="mt-MT"/>
        </w:rPr>
        <w:t>nsara mmexxi f’kollox minnu?...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20"/>
          <w:lang w:val="mt-MT"/>
        </w:rPr>
      </w:pPr>
      <w:r w:rsidRPr="00131541">
        <w:rPr>
          <w:rFonts w:eastAsia="Times New Roman" w:cs="Times New Roman"/>
          <w:noProof/>
          <w:sz w:val="20"/>
          <w:lang w:val="mt-MT"/>
        </w:rPr>
        <w:t>Qiegħed nitolbu/nikkonsulta</w:t>
      </w:r>
      <w:r w:rsidRPr="00131541">
        <w:rPr>
          <w:rFonts w:eastAsia="Times New Roman" w:cs="Times New Roman"/>
          <w:noProof/>
          <w:sz w:val="20"/>
          <w:szCs w:val="20"/>
          <w:lang w:val="mt-MT"/>
        </w:rPr>
        <w:t xml:space="preserve">h fl-għażliet u d-deċiżjonijiet tiegħi?... </w:t>
      </w:r>
      <w:r w:rsidR="00B843FF" w:rsidRPr="00131541">
        <w:rPr>
          <w:rFonts w:eastAsia="Times New Roman" w:cs="Times New Roman"/>
          <w:noProof/>
          <w:sz w:val="20"/>
          <w:szCs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szCs w:val="20"/>
          <w:lang w:val="mt-MT"/>
        </w:rPr>
        <w:t xml:space="preserve">Jien doċli għat-tnebbiħ tiegħu?... </w:t>
      </w:r>
      <w:r w:rsidR="00B843FF" w:rsidRPr="00131541">
        <w:rPr>
          <w:rFonts w:eastAsia="Times New Roman" w:cs="Times New Roman"/>
          <w:noProof/>
          <w:sz w:val="20"/>
          <w:szCs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szCs w:val="20"/>
          <w:lang w:val="mt-MT"/>
        </w:rPr>
        <w:t>jew qed nagħmillu reżistenza?... (ara: E</w:t>
      </w:r>
      <w:r w:rsidRPr="00131541">
        <w:rPr>
          <w:rFonts w:eastAsia="Times New Roman" w:cs="Times New Roman"/>
          <w:noProof/>
          <w:sz w:val="20"/>
          <w:lang w:val="mt-MT"/>
        </w:rPr>
        <w:t>f 4,30)</w:t>
      </w:r>
      <w:r w:rsidR="00B843FF" w:rsidRPr="00131541">
        <w:rPr>
          <w:rFonts w:eastAsia="Times New Roman" w:cs="Times New Roman"/>
          <w:noProof/>
          <w:sz w:val="20"/>
          <w:lang w:val="mt-MT"/>
        </w:rPr>
        <w:t>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16"/>
          <w:lang w:val="mt-MT"/>
        </w:rPr>
      </w:pP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20"/>
          <w:lang w:val="mt-MT"/>
        </w:rPr>
      </w:pPr>
      <w:r w:rsidRPr="00131541">
        <w:rPr>
          <w:rFonts w:eastAsia="Times New Roman" w:cs="Times New Roman"/>
          <w:noProof/>
          <w:sz w:val="20"/>
          <w:lang w:val="mt-MT"/>
        </w:rPr>
        <w:t xml:space="preserve">F’dan il-waqt partikulari ta’ ħajti, għandi aktar bżonnu bħala Difensur jew bħala Konsolatur?... </w:t>
      </w:r>
      <w:r w:rsidR="00B843FF" w:rsidRPr="00131541">
        <w:rPr>
          <w:rFonts w:eastAsia="Times New Roman" w:cs="Times New Roman"/>
          <w:noProof/>
          <w:sz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lang w:val="mt-MT"/>
        </w:rPr>
        <w:t xml:space="preserve">jew forsi t-tnejn?... </w:t>
      </w:r>
      <w:r w:rsidR="00B843FF" w:rsidRPr="00131541">
        <w:rPr>
          <w:rFonts w:eastAsia="Times New Roman" w:cs="Times New Roman"/>
          <w:noProof/>
          <w:sz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lang w:val="mt-MT"/>
        </w:rPr>
        <w:t>Difensur minn xhiex?...</w:t>
      </w:r>
      <w:r w:rsidR="00B843FF" w:rsidRPr="00131541">
        <w:rPr>
          <w:rFonts w:eastAsia="Times New Roman" w:cs="Times New Roman"/>
          <w:noProof/>
          <w:sz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lang w:val="mt-MT"/>
        </w:rPr>
        <w:t xml:space="preserve"> Konsolatur għaliex?...</w:t>
      </w:r>
    </w:p>
    <w:p w:rsidR="000B4E2F" w:rsidRPr="00131541" w:rsidRDefault="000B4E2F" w:rsidP="000B4E2F">
      <w:pPr>
        <w:spacing w:after="0"/>
        <w:jc w:val="both"/>
        <w:rPr>
          <w:rFonts w:eastAsia="Times New Roman" w:cs="Times New Roman"/>
          <w:noProof/>
          <w:sz w:val="16"/>
          <w:lang w:val="mt-MT"/>
        </w:rPr>
      </w:pPr>
    </w:p>
    <w:p w:rsidR="000B4E2F" w:rsidRPr="00131541" w:rsidRDefault="000B4E2F" w:rsidP="00B843FF">
      <w:pPr>
        <w:spacing w:after="0"/>
        <w:jc w:val="both"/>
        <w:rPr>
          <w:rFonts w:eastAsia="Times New Roman" w:cs="Times New Roman"/>
          <w:noProof/>
          <w:sz w:val="20"/>
          <w:lang w:val="mt-MT"/>
        </w:rPr>
      </w:pPr>
      <w:r w:rsidRPr="00131541">
        <w:rPr>
          <w:rFonts w:eastAsia="Times New Roman" w:cs="Times New Roman"/>
          <w:sz w:val="20"/>
          <w:lang w:val="mt-MT"/>
        </w:rPr>
        <w:t>Il-</w:t>
      </w:r>
      <w:r w:rsidRPr="00131541">
        <w:rPr>
          <w:rFonts w:eastAsia="Times New Roman" w:cs="Times New Roman"/>
          <w:i/>
          <w:sz w:val="20"/>
          <w:lang w:val="mt-MT"/>
        </w:rPr>
        <w:t xml:space="preserve">Parákletos, </w:t>
      </w:r>
      <w:r w:rsidRPr="00131541">
        <w:rPr>
          <w:rFonts w:eastAsia="Times New Roman" w:cs="Times New Roman"/>
          <w:sz w:val="20"/>
          <w:lang w:val="mt-MT"/>
        </w:rPr>
        <w:t xml:space="preserve">li huwa “l-Ispirtu tal-verità”, iwassalna wkoll għall-verità kollha (ara: Ġw 16,13). </w:t>
      </w:r>
      <w:r w:rsidR="00B843FF" w:rsidRPr="00131541">
        <w:rPr>
          <w:rFonts w:eastAsia="Times New Roman" w:cs="Times New Roman"/>
          <w:sz w:val="20"/>
          <w:lang w:val="mt-MT"/>
        </w:rPr>
        <w:t xml:space="preserve"> </w:t>
      </w:r>
      <w:r w:rsidRPr="00131541">
        <w:rPr>
          <w:rFonts w:eastAsia="Times New Roman" w:cs="Times New Roman"/>
          <w:noProof/>
          <w:sz w:val="20"/>
          <w:lang w:val="mt-MT"/>
        </w:rPr>
        <w:t>Lejn liema verità nixtiequ jwassalni?...</w:t>
      </w:r>
    </w:p>
    <w:p w:rsidR="000B4E2F" w:rsidRPr="00131541" w:rsidRDefault="000B4E2F" w:rsidP="00B843FF">
      <w:pPr>
        <w:spacing w:after="0"/>
        <w:jc w:val="both"/>
        <w:rPr>
          <w:rFonts w:eastAsia="Times New Roman" w:cs="Times New Roman"/>
          <w:noProof/>
          <w:lang w:val="mt-MT"/>
        </w:rPr>
      </w:pPr>
    </w:p>
    <w:p w:rsidR="000B4E2F" w:rsidRPr="00131541" w:rsidRDefault="000B4E2F" w:rsidP="00B843FF">
      <w:pPr>
        <w:spacing w:after="0"/>
        <w:jc w:val="both"/>
        <w:rPr>
          <w:rFonts w:eastAsia="Times New Roman" w:cs="Times New Roman"/>
          <w:b/>
          <w:smallCaps/>
          <w:noProof/>
          <w:sz w:val="20"/>
          <w:szCs w:val="20"/>
          <w:lang w:val="mt-MT"/>
        </w:rPr>
      </w:pPr>
      <w:r w:rsidRPr="00131541">
        <w:rPr>
          <w:rFonts w:eastAsia="Times New Roman" w:cs="Times New Roman"/>
          <w:b/>
          <w:smallCaps/>
          <w:noProof/>
          <w:sz w:val="20"/>
          <w:szCs w:val="20"/>
          <w:lang w:val="mt-MT"/>
        </w:rPr>
        <w:t>Oratio - Contemplatio</w:t>
      </w:r>
    </w:p>
    <w:p w:rsidR="000B4E2F" w:rsidRPr="00131541" w:rsidRDefault="000B4E2F" w:rsidP="00B843FF">
      <w:pPr>
        <w:spacing w:after="0"/>
        <w:jc w:val="both"/>
        <w:rPr>
          <w:rFonts w:eastAsia="Times New Roman" w:cs="Times New Roman"/>
          <w:i/>
          <w:noProof/>
          <w:sz w:val="16"/>
          <w:szCs w:val="16"/>
          <w:lang w:val="mt-MT"/>
        </w:rPr>
      </w:pPr>
    </w:p>
    <w:p w:rsidR="00241B23" w:rsidRPr="00131541" w:rsidRDefault="000B4E2F" w:rsidP="00B843FF">
      <w:pPr>
        <w:spacing w:after="0"/>
        <w:jc w:val="both"/>
        <w:rPr>
          <w:rFonts w:cs="Times New Roman"/>
          <w:lang w:val="it-IT"/>
        </w:rPr>
      </w:pPr>
      <w:r w:rsidRPr="00131541">
        <w:rPr>
          <w:rFonts w:eastAsia="Times New Roman" w:cs="Times New Roman"/>
          <w:i/>
          <w:noProof/>
          <w:sz w:val="20"/>
          <w:szCs w:val="16"/>
          <w:lang w:val="mt-MT"/>
        </w:rPr>
        <w:t>Bħall-profeta Elija, nitla</w:t>
      </w:r>
      <w:r w:rsidR="00B843FF" w:rsidRPr="00131541">
        <w:rPr>
          <w:rFonts w:eastAsia="Times New Roman" w:cs="Times New Roman"/>
          <w:i/>
          <w:noProof/>
          <w:sz w:val="20"/>
          <w:szCs w:val="16"/>
          <w:lang w:val="mt-MT"/>
        </w:rPr>
        <w:t>’</w:t>
      </w:r>
      <w:r w:rsidRPr="00131541">
        <w:rPr>
          <w:rFonts w:eastAsia="Times New Roman" w:cs="Times New Roman"/>
          <w:i/>
          <w:noProof/>
          <w:sz w:val="20"/>
          <w:szCs w:val="16"/>
          <w:lang w:val="mt-MT"/>
        </w:rPr>
        <w:t xml:space="preserve"> fuq il-muntanja tal-Mulej, il-muntanja interjuri tat-talb, u nħalli ż-żiffa ħelwa tal-Ispirtu Qaddis tmelles lil ruħi (</w:t>
      </w:r>
      <w:r w:rsidRPr="00131541">
        <w:rPr>
          <w:rFonts w:eastAsia="Times New Roman" w:cs="Times New Roman"/>
          <w:i/>
          <w:noProof/>
          <w:sz w:val="18"/>
          <w:szCs w:val="16"/>
          <w:lang w:val="mt-MT"/>
        </w:rPr>
        <w:t xml:space="preserve">ara: </w:t>
      </w:r>
      <w:r w:rsidRPr="00131541">
        <w:rPr>
          <w:rFonts w:eastAsia="Times New Roman" w:cs="Times New Roman"/>
          <w:i/>
          <w:noProof/>
          <w:sz w:val="20"/>
          <w:szCs w:val="16"/>
          <w:lang w:val="mt-MT"/>
        </w:rPr>
        <w:t xml:space="preserve">1Slat 19,11s). </w:t>
      </w:r>
      <w:r w:rsidR="00B843FF" w:rsidRPr="00131541">
        <w:rPr>
          <w:rFonts w:eastAsia="Times New Roman" w:cs="Times New Roman"/>
          <w:i/>
          <w:noProof/>
          <w:sz w:val="20"/>
          <w:szCs w:val="16"/>
          <w:lang w:val="mt-MT"/>
        </w:rPr>
        <w:t xml:space="preserve"> </w:t>
      </w:r>
      <w:r w:rsidRPr="00131541">
        <w:rPr>
          <w:rFonts w:eastAsia="Times New Roman" w:cs="Times New Roman"/>
          <w:i/>
          <w:noProof/>
          <w:sz w:val="20"/>
          <w:szCs w:val="16"/>
          <w:lang w:val="mt-MT"/>
        </w:rPr>
        <w:t xml:space="preserve">Nitolbu l-grazzja li nkun dejjem doċli għalih, għat-tnebbiħ tiegħu. </w:t>
      </w:r>
      <w:r w:rsidR="00B843FF" w:rsidRPr="00131541">
        <w:rPr>
          <w:rFonts w:eastAsia="Times New Roman" w:cs="Times New Roman"/>
          <w:i/>
          <w:noProof/>
          <w:sz w:val="20"/>
          <w:szCs w:val="16"/>
          <w:lang w:val="mt-MT"/>
        </w:rPr>
        <w:t xml:space="preserve"> </w:t>
      </w:r>
      <w:r w:rsidRPr="00131541">
        <w:rPr>
          <w:rFonts w:eastAsia="Times New Roman" w:cs="Times New Roman"/>
          <w:i/>
          <w:noProof/>
          <w:sz w:val="20"/>
          <w:szCs w:val="16"/>
          <w:lang w:val="mt-MT"/>
        </w:rPr>
        <w:t>Nitolbu d-dawl u l-konsolazzjoni li neħtieġ f’dal-mument.</w:t>
      </w:r>
    </w:p>
    <w:sectPr w:rsidR="00241B23" w:rsidRPr="00131541" w:rsidSect="00D8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4E2F"/>
    <w:rsid w:val="00095802"/>
    <w:rsid w:val="000A071E"/>
    <w:rsid w:val="000B4E2F"/>
    <w:rsid w:val="00131541"/>
    <w:rsid w:val="0017345A"/>
    <w:rsid w:val="00241B23"/>
    <w:rsid w:val="006119E1"/>
    <w:rsid w:val="00B843FF"/>
    <w:rsid w:val="00C55FE4"/>
    <w:rsid w:val="00D84BDE"/>
    <w:rsid w:val="00D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2013-05-31T07:08:00Z</cp:lastPrinted>
  <dcterms:created xsi:type="dcterms:W3CDTF">2013-05-23T07:22:00Z</dcterms:created>
  <dcterms:modified xsi:type="dcterms:W3CDTF">2013-05-31T07:08:00Z</dcterms:modified>
</cp:coreProperties>
</file>