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51" w:rsidRDefault="004C3751" w:rsidP="004C3751">
      <w:pPr>
        <w:tabs>
          <w:tab w:val="left" w:pos="2880"/>
          <w:tab w:val="center" w:pos="4513"/>
        </w:tabs>
        <w:spacing w:after="0" w:line="360" w:lineRule="auto"/>
        <w:jc w:val="center"/>
        <w:rPr>
          <w:b/>
          <w:sz w:val="48"/>
          <w:lang w:val="mt-MT"/>
        </w:rPr>
      </w:pPr>
      <w:r w:rsidRPr="00616A3B">
        <w:rPr>
          <w:b/>
          <w:sz w:val="48"/>
        </w:rPr>
        <w:t>LECTIO DIVINA</w:t>
      </w:r>
    </w:p>
    <w:p w:rsidR="004C3751" w:rsidRPr="00616A3B" w:rsidRDefault="004C3751" w:rsidP="004C3751">
      <w:pPr>
        <w:tabs>
          <w:tab w:val="left" w:pos="2880"/>
          <w:tab w:val="center" w:pos="4513"/>
        </w:tabs>
        <w:spacing w:after="0"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  <w:lang w:val="mt-MT"/>
        </w:rPr>
        <w:t>Magħmudija tal-Mulej</w:t>
      </w:r>
    </w:p>
    <w:p w:rsidR="004C3751" w:rsidRPr="00616A3B" w:rsidRDefault="004C3751" w:rsidP="004C3751">
      <w:pPr>
        <w:spacing w:after="0" w:line="360" w:lineRule="auto"/>
        <w:jc w:val="center"/>
        <w:rPr>
          <w:b/>
          <w:sz w:val="44"/>
          <w:szCs w:val="44"/>
        </w:rPr>
      </w:pPr>
      <w:r w:rsidRPr="00616A3B">
        <w:rPr>
          <w:b/>
          <w:sz w:val="44"/>
          <w:szCs w:val="44"/>
        </w:rPr>
        <w:t xml:space="preserve"> (Sena </w:t>
      </w:r>
      <w:r>
        <w:rPr>
          <w:b/>
          <w:sz w:val="44"/>
          <w:szCs w:val="44"/>
          <w:lang w:val="mt-MT"/>
        </w:rPr>
        <w:t>Ċ</w:t>
      </w:r>
      <w:r w:rsidRPr="00616A3B">
        <w:rPr>
          <w:b/>
          <w:sz w:val="44"/>
          <w:szCs w:val="44"/>
        </w:rPr>
        <w:t>)</w:t>
      </w:r>
    </w:p>
    <w:p w:rsidR="004C3751" w:rsidRPr="00616A3B" w:rsidRDefault="004C3751" w:rsidP="004C3751">
      <w:pPr>
        <w:spacing w:after="0" w:line="360" w:lineRule="auto"/>
        <w:jc w:val="center"/>
      </w:pPr>
    </w:p>
    <w:p w:rsidR="004C3751" w:rsidRDefault="004C3751" w:rsidP="004C3751">
      <w:pPr>
        <w:spacing w:after="0" w:line="360" w:lineRule="auto"/>
        <w:jc w:val="center"/>
        <w:rPr>
          <w:b/>
          <w:sz w:val="28"/>
          <w:lang w:val="mt-MT"/>
        </w:rPr>
      </w:pPr>
      <w:r>
        <w:rPr>
          <w:b/>
          <w:sz w:val="28"/>
          <w:lang w:val="mt-MT"/>
        </w:rPr>
        <w:t>Lq 3, 15-16.21-22</w:t>
      </w:r>
    </w:p>
    <w:p w:rsidR="004C3751" w:rsidRPr="004C3751" w:rsidRDefault="004C3751" w:rsidP="004C3751">
      <w:pPr>
        <w:spacing w:after="0" w:line="360" w:lineRule="auto"/>
        <w:jc w:val="center"/>
        <w:rPr>
          <w:rFonts w:asciiTheme="minorHAnsi" w:hAnsiTheme="minorHAnsi"/>
          <w:b/>
          <w:szCs w:val="24"/>
          <w:lang w:val="mt-MT"/>
        </w:rPr>
      </w:pPr>
    </w:p>
    <w:p w:rsidR="00044684" w:rsidRPr="004C3751" w:rsidRDefault="004C3751" w:rsidP="004C3751">
      <w:pPr>
        <w:spacing w:before="30" w:after="30" w:line="240" w:lineRule="auto"/>
        <w:ind w:left="150" w:right="375"/>
        <w:jc w:val="center"/>
        <w:rPr>
          <w:rFonts w:asciiTheme="minorHAnsi" w:eastAsia="Arial Unicode MS" w:hAnsiTheme="minorHAnsi" w:cs="Arial"/>
          <w:b/>
          <w:color w:val="000000"/>
          <w:sz w:val="28"/>
          <w:szCs w:val="28"/>
          <w:lang w:val="fr-FR"/>
        </w:rPr>
      </w:pPr>
      <w:r w:rsidRPr="004C3751">
        <w:rPr>
          <w:rFonts w:asciiTheme="minorHAnsi" w:eastAsia="Arial Unicode MS" w:hAnsiTheme="minorHAnsi" w:cs="Arial"/>
          <w:b/>
          <w:color w:val="000000"/>
          <w:sz w:val="28"/>
          <w:szCs w:val="28"/>
          <w:lang w:val="fr-FR"/>
        </w:rPr>
        <w:t xml:space="preserve"> </w:t>
      </w:r>
      <w:r w:rsidR="00C063BE" w:rsidRPr="004C3751">
        <w:rPr>
          <w:rFonts w:asciiTheme="minorHAnsi" w:eastAsia="Arial Unicode MS" w:hAnsiTheme="minorHAnsi" w:cs="Arial"/>
          <w:b/>
          <w:color w:val="000000"/>
          <w:sz w:val="28"/>
          <w:szCs w:val="28"/>
          <w:lang w:val="fr-FR"/>
        </w:rPr>
        <w:t>«</w:t>
      </w:r>
      <w:r w:rsidR="00096229" w:rsidRPr="004C3751">
        <w:rPr>
          <w:rFonts w:asciiTheme="minorHAnsi" w:hAnsiTheme="minorHAnsi" w:cs="Arial"/>
          <w:b/>
          <w:sz w:val="28"/>
          <w:szCs w:val="28"/>
          <w:lang w:val="en-US"/>
        </w:rPr>
        <w:t>Int Ibni l-Għażiż</w:t>
      </w:r>
      <w:r w:rsidR="00044684" w:rsidRPr="004C3751">
        <w:rPr>
          <w:rFonts w:asciiTheme="minorHAnsi" w:eastAsia="Arial Unicode MS" w:hAnsiTheme="minorHAnsi" w:cs="Arial"/>
          <w:b/>
          <w:color w:val="000000"/>
          <w:sz w:val="28"/>
          <w:szCs w:val="28"/>
          <w:lang w:val="fr-FR"/>
        </w:rPr>
        <w:t>»</w:t>
      </w:r>
    </w:p>
    <w:p w:rsidR="00096229" w:rsidRPr="004C3751" w:rsidRDefault="00096229" w:rsidP="004C3751">
      <w:pPr>
        <w:spacing w:after="0" w:line="360" w:lineRule="auto"/>
        <w:ind w:left="150" w:right="375"/>
        <w:jc w:val="center"/>
        <w:rPr>
          <w:rFonts w:asciiTheme="minorHAnsi" w:hAnsiTheme="minorHAnsi" w:cs="Arial"/>
          <w:b/>
          <w:szCs w:val="24"/>
          <w:lang w:val="en-US"/>
        </w:rPr>
      </w:pPr>
    </w:p>
    <w:p w:rsidR="00892A43" w:rsidRPr="004C3751" w:rsidRDefault="00892A43" w:rsidP="004C3751">
      <w:pPr>
        <w:spacing w:after="0" w:line="360" w:lineRule="auto"/>
        <w:jc w:val="both"/>
        <w:rPr>
          <w:rFonts w:asciiTheme="minorHAnsi" w:eastAsia="Arial Unicode MS" w:hAnsiTheme="minorHAnsi" w:cs="Arial"/>
          <w:b/>
          <w:szCs w:val="24"/>
          <w:lang w:val="fr-FR"/>
        </w:rPr>
      </w:pPr>
      <w:r w:rsidRPr="004C3751">
        <w:rPr>
          <w:rFonts w:asciiTheme="minorHAnsi" w:eastAsia="Arial Unicode MS" w:hAnsiTheme="minorHAnsi" w:cs="Arial"/>
          <w:bCs/>
          <w:szCs w:val="24"/>
          <w:lang w:val="fr-FR"/>
        </w:rPr>
        <w:t>[Lq:3:15]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Il</w:t>
      </w:r>
      <w:r w:rsidRPr="004C3751">
        <w:rPr>
          <w:rFonts w:asciiTheme="minorHAnsi" w:eastAsia="Arial Unicode MS" w:hAnsiTheme="minorHAnsi" w:cs="Arial"/>
          <w:b/>
          <w:szCs w:val="24"/>
          <w:lang w:val="fr-FR"/>
        </w:rPr>
        <w:t>-poplu kien qiegħed jistenna ħerqan, u kulħadd kien jistaqsi lilu nnifsu dwar Ġwanni, jekk kienx hu l-Messija.</w:t>
      </w:r>
    </w:p>
    <w:p w:rsidR="00892A43" w:rsidRPr="004C3751" w:rsidRDefault="00892A43" w:rsidP="004C3751">
      <w:pPr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mt-MT"/>
        </w:rPr>
      </w:pP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«Il-poplu kien qiegħed jistenna ħerqan»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: Kienu ilhom tliet mitt sena bla profeta u s-silenzju t’Alla kien meqjus bħala kastig għad-dnubiet tal-poplu. Il-poplu t’Iżrael kien qisu merħla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«nagħaġ bla ma ghandhom ragħaj»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(Mk 6,34). L-istennija kienet tikkonsisti f’ġest konkret:</w:t>
      </w:r>
      <w:r w:rsidRPr="004C3751">
        <w:rPr>
          <w:rFonts w:asciiTheme="minorHAnsi" w:eastAsia="Arial Unicode MS" w:hAnsiTheme="minorHAnsi" w:cs="Arial"/>
          <w:szCs w:val="24"/>
          <w:lang w:val="mt-MT"/>
        </w:rPr>
        <w:t xml:space="preserve"> ħallew lil djarhom u l-impenji tagħhom u fetħu qalbhom għax-xandir tal-kelma. Għarfu li ma setgħux jittamaw f’dinja ġdida għalihom u jibqgħu magħluqa fl-egoiżmu u fl-abitudni marbuta mad-dnub. Anke Ġesù iħalli daru u l-impenji tiegħu biex imur fil-Ġordan. </w:t>
      </w: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fr-FR"/>
        </w:rPr>
      </w:pP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« u kulħadd kien jistaqsi lilu nnifsu dwar Ġwanni, jekk kienx hu l-Messija » 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: Il-poplu li għadu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«miexi fid-dlam»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(Is 9,1) ma setax jagħraf sew min kellu quddiemu. Gerfex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 xml:space="preserve">ix-xhud 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>mad-dawl (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ara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Ġw 1,7),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il-leħen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mal-Verb (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ara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Lq 3,4),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 xml:space="preserve">il-mibgħut 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>mal-Messija (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ara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Ġw 3,28),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il-ħabib tal-għarus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mal-għarus (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ara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Ġw 3,29),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il-musbieħ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mad-dawl (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ara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Ġw 5,35). </w:t>
      </w: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fr-FR"/>
        </w:rPr>
      </w:pP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b/>
          <w:szCs w:val="24"/>
          <w:lang w:val="fr-FR"/>
        </w:rPr>
      </w:pPr>
      <w:r w:rsidRPr="004C3751">
        <w:rPr>
          <w:rFonts w:asciiTheme="minorHAnsi" w:eastAsia="Arial Unicode MS" w:hAnsiTheme="minorHAnsi" w:cs="Arial"/>
          <w:bCs/>
          <w:szCs w:val="24"/>
          <w:lang w:val="fr-FR"/>
        </w:rPr>
        <w:t xml:space="preserve"> [Lq:3:16]</w:t>
      </w:r>
      <w:r w:rsidRPr="004C3751">
        <w:rPr>
          <w:rFonts w:asciiTheme="minorHAnsi" w:eastAsia="Arial Unicode MS" w:hAnsiTheme="minorHAnsi" w:cs="Arial"/>
          <w:b/>
          <w:szCs w:val="24"/>
          <w:lang w:val="fr-FR"/>
        </w:rPr>
        <w:t xml:space="preserve"> Għalhekk Ġwanni qabad u qal lil kulħadd: ‘Jien, ngħid għalija, ngħammidkom bl-ilma, imma ġej wieħed aqwa minni, li ma jistħoqqlix inħollu l-qfieli tal-qorq tiegħu. Hu jgħammidkom bl-Ispirtu s-Santu u n-nar.’ </w:t>
      </w:r>
    </w:p>
    <w:p w:rsidR="00096229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fr-FR"/>
        </w:rPr>
      </w:pP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«Jien, ngħid għalija, ngħammidkom bl-ilma, imma ġej wieħed aqwa minni</w:t>
      </w:r>
      <w:r w:rsidR="00096229"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… hu jgħammidkom»</w:t>
      </w: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:</w:t>
      </w:r>
      <w:r w:rsidR="00096229"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 xml:space="preserve"> </w:t>
      </w:r>
      <w:r w:rsidRPr="004C3751">
        <w:rPr>
          <w:rFonts w:asciiTheme="minorHAnsi" w:eastAsia="Arial Unicode MS" w:hAnsiTheme="minorHAnsi" w:cs="Arial"/>
          <w:szCs w:val="24"/>
          <w:lang w:val="mt-MT"/>
        </w:rPr>
        <w:t xml:space="preserve">Żakkarija missier Ġwanni kien ħabbar dan fuqu: </w:t>
      </w: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«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U int, tfajjel,</w:t>
      </w:r>
      <w:r w:rsidRPr="004C3751">
        <w:rPr>
          <w:rFonts w:asciiTheme="minorHAnsi" w:eastAsia="Arial Unicode MS" w:hAnsiTheme="minorHAnsi" w:cs="Arial"/>
          <w:i/>
          <w:szCs w:val="24"/>
          <w:lang w:val="mt-MT"/>
        </w:rPr>
        <w:t xml:space="preserve">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tissejjaħ profeta tal-aktar Għoli,</w:t>
      </w:r>
      <w:r w:rsidRPr="004C3751">
        <w:rPr>
          <w:rFonts w:asciiTheme="minorHAnsi" w:eastAsia="Arial Unicode MS" w:hAnsiTheme="minorHAnsi" w:cs="Arial"/>
          <w:i/>
          <w:szCs w:val="24"/>
          <w:lang w:val="mt-MT"/>
        </w:rPr>
        <w:t xml:space="preserve">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għax tmur qabel il-Mulej biex tħejjilu triqatu</w:t>
      </w:r>
      <w:r w:rsidRPr="004C3751">
        <w:rPr>
          <w:rFonts w:asciiTheme="minorHAnsi" w:eastAsia="Arial Unicode MS" w:hAnsiTheme="minorHAnsi" w:cs="Arial"/>
          <w:i/>
          <w:szCs w:val="24"/>
          <w:lang w:val="mt-MT"/>
        </w:rPr>
        <w:t xml:space="preserve">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u tgħarraf lill-poplu tiegħu bis-salvazzjoni permezz tal-maħfra ta' dnubiethom</w:t>
      </w: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 xml:space="preserve">» 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(1, 77-78). </w:t>
      </w: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b/>
          <w:i/>
          <w:szCs w:val="24"/>
          <w:lang w:val="fr-FR"/>
        </w:rPr>
      </w:pPr>
      <w:r w:rsidRPr="004C3751">
        <w:rPr>
          <w:rFonts w:asciiTheme="minorHAnsi" w:eastAsia="Arial Unicode MS" w:hAnsiTheme="minorHAnsi" w:cs="Arial"/>
          <w:szCs w:val="24"/>
          <w:lang w:val="mt-MT"/>
        </w:rPr>
        <w:lastRenderedPageBreak/>
        <w:t xml:space="preserve">Il-Magħmudija ta’ Ġwanni kienet att ta’ penitenza, att ta’ disposizzjoni tal-bniedem lejn Alla biex jitlob il-maħfra ta’ dnubietu u jkollu l-possibilita’ li jibda ħajja ġdida. Din il-magħmudija kienet preparazzjoni u sinjal ta’ rieda tajba min-naħa tal-poplu. Imma kienet biss ġest uman, xewqa umana. Il-bidla kienet isseħħ biss ‘minn barra’. Kien hemm bżonn ta’ Magħmudija oħra murija minn dak li hu </w:t>
      </w: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«</w:t>
      </w:r>
      <w:r w:rsidRPr="004C3751">
        <w:rPr>
          <w:rFonts w:asciiTheme="minorHAnsi" w:eastAsia="Arial Unicode MS" w:hAnsiTheme="minorHAnsi" w:cs="Arial"/>
          <w:i/>
          <w:szCs w:val="24"/>
          <w:lang w:val="mt-MT"/>
        </w:rPr>
        <w:t>it-Triq, il-Verita’ u l-Ħajja</w:t>
      </w: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»</w:t>
      </w:r>
      <w:r w:rsidRPr="004C3751">
        <w:rPr>
          <w:rFonts w:asciiTheme="minorHAnsi" w:eastAsia="Arial Unicode MS" w:hAnsiTheme="minorHAnsi" w:cs="Arial"/>
          <w:i/>
          <w:szCs w:val="24"/>
          <w:lang w:val="mt-MT"/>
        </w:rPr>
        <w:t xml:space="preserve"> </w:t>
      </w:r>
      <w:r w:rsidRPr="004C3751">
        <w:rPr>
          <w:rFonts w:asciiTheme="minorHAnsi" w:eastAsia="Arial Unicode MS" w:hAnsiTheme="minorHAnsi" w:cs="Arial"/>
          <w:szCs w:val="24"/>
          <w:lang w:val="mt-MT"/>
        </w:rPr>
        <w:t>((Ġw 14,6), li hija l-Magħmudija tal-Ispirtu li kapaċi tmiss tassew il-qalb (</w:t>
      </w:r>
      <w:r w:rsidRPr="004C3751">
        <w:rPr>
          <w:rFonts w:asciiTheme="minorHAnsi" w:eastAsia="Arial Unicode MS" w:hAnsiTheme="minorHAnsi" w:cs="Arial"/>
          <w:i/>
          <w:szCs w:val="24"/>
          <w:lang w:val="mt-MT"/>
        </w:rPr>
        <w:t>ara</w:t>
      </w:r>
      <w:r w:rsidRPr="004C3751">
        <w:rPr>
          <w:rFonts w:asciiTheme="minorHAnsi" w:eastAsia="Arial Unicode MS" w:hAnsiTheme="minorHAnsi" w:cs="Arial"/>
          <w:szCs w:val="24"/>
          <w:lang w:val="mt-MT"/>
        </w:rPr>
        <w:t xml:space="preserve"> Eżek 11,19). </w:t>
      </w: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fr-FR"/>
        </w:rPr>
      </w:pP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b/>
          <w:szCs w:val="24"/>
          <w:lang w:val="fr-FR"/>
        </w:rPr>
      </w:pPr>
      <w:r w:rsidRPr="004C3751">
        <w:rPr>
          <w:rFonts w:asciiTheme="minorHAnsi" w:eastAsia="Arial Unicode MS" w:hAnsiTheme="minorHAnsi" w:cs="Arial"/>
          <w:bCs/>
          <w:szCs w:val="24"/>
          <w:lang w:val="fr-FR"/>
        </w:rPr>
        <w:t>[Lq:3:21]</w:t>
      </w:r>
      <w:r w:rsidRPr="004C3751">
        <w:rPr>
          <w:rFonts w:asciiTheme="minorHAnsi" w:eastAsia="Arial Unicode MS" w:hAnsiTheme="minorHAnsi" w:cs="Arial"/>
          <w:b/>
          <w:szCs w:val="24"/>
          <w:lang w:val="fr-FR"/>
        </w:rPr>
        <w:t xml:space="preserve"> Ġara li, wara li tgħammed il-poplu kollu, Ġesù tgħammed ukoll u, waqt li kien qiegħed jitlob, is-smewwiet infetħu,</w:t>
      </w: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b/>
          <w:i/>
          <w:szCs w:val="24"/>
          <w:lang w:val="fr-FR"/>
        </w:rPr>
      </w:pP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«Ġara li, wara li tgħammed il-poplu kollu, Ġesù tgħammed ukol</w:t>
      </w:r>
      <w:r w:rsidR="00096229"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l»</w:t>
      </w: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:</w:t>
      </w: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fr-FR"/>
        </w:rPr>
      </w:pP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Il-magħmudija ta’ Ġesu f’Luqa hija mfissra b’dettalji li mhumiex misjuba fl-evanġelisti l-oħra. Huwa ma jiddeskrivix il-magħmudija ta’ Ġesù, imma jitkellem minnha bħala fatt li diġà seħħ. Jgħid pjuttost dak li ġara wara. </w:t>
      </w: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mt-MT"/>
        </w:rPr>
      </w:pPr>
      <w:r w:rsidRPr="004C3751">
        <w:rPr>
          <w:rFonts w:asciiTheme="minorHAnsi" w:eastAsia="Arial Unicode MS" w:hAnsiTheme="minorHAnsi" w:cs="Arial"/>
          <w:szCs w:val="24"/>
          <w:lang w:val="fr-FR"/>
        </w:rPr>
        <w:t>Luqa biss isemmi li Ġesù daħal fl-ilma flimkien mal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-«poplu kollu»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>. Sar ħaġa waħda mal-oħrajn. Diġà mill-bidu tal-ħajja pubblika tiegħu Ġesù jidher qrib il-midimbin, hu li sar dnub għalina (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ara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2 Kor 5,21 ;</w:t>
      </w:r>
      <w:r w:rsidRPr="004C3751">
        <w:rPr>
          <w:rFonts w:asciiTheme="minorHAnsi" w:eastAsia="Arial Unicode MS" w:hAnsiTheme="minorHAnsi" w:cs="Arial"/>
          <w:szCs w:val="24"/>
          <w:lang w:val="mt-MT"/>
        </w:rPr>
        <w:t xml:space="preserve"> 1 Pt 2,22-24; Ġw 1, 29). Din kienet l-għażla tal-umiltà min-naħa ta’ Ġesù, li, fl-ubbidjenza lejn il-Missier qed jitwaħħad ma’ dawk kollha li qed iħossu il-bżonn tal-ħniena t’Alla u li qed jittallbu l-grazzja li jduru lejH b’qalbhom kollha. Mal-“poplu kollu” huwa għażel li jirċievi magħmudija ta’ penitenza u ta’ konvenżjoni. B’hekk qed juri kemm Alla huwa qrib il-midneb għax huwa ġie biex </w:t>
      </w:r>
      <w:r w:rsidRPr="004C3751">
        <w:rPr>
          <w:rFonts w:asciiTheme="minorHAnsi" w:eastAsia="Arial Unicode MS" w:hAnsiTheme="minorHAnsi" w:cs="Arial"/>
          <w:i/>
          <w:szCs w:val="24"/>
          <w:lang w:val="mt-MT"/>
        </w:rPr>
        <w:t>“jerfa’ fuqu d-dnub tad-dinja”</w:t>
      </w:r>
      <w:r w:rsidRPr="004C3751">
        <w:rPr>
          <w:rFonts w:asciiTheme="minorHAnsi" w:eastAsia="Arial Unicode MS" w:hAnsiTheme="minorHAnsi" w:cs="Arial"/>
          <w:szCs w:val="24"/>
          <w:lang w:val="mt-MT"/>
        </w:rPr>
        <w:t xml:space="preserve"> (</w:t>
      </w:r>
      <w:r w:rsidRPr="004C3751">
        <w:rPr>
          <w:rFonts w:asciiTheme="minorHAnsi" w:eastAsia="Arial Unicode MS" w:hAnsiTheme="minorHAnsi" w:cs="Arial"/>
          <w:i/>
          <w:szCs w:val="24"/>
          <w:lang w:val="mt-MT"/>
        </w:rPr>
        <w:t>ara</w:t>
      </w:r>
      <w:r w:rsidRPr="004C3751">
        <w:rPr>
          <w:rFonts w:asciiTheme="minorHAnsi" w:eastAsia="Arial Unicode MS" w:hAnsiTheme="minorHAnsi" w:cs="Arial"/>
          <w:szCs w:val="24"/>
          <w:lang w:val="mt-MT"/>
        </w:rPr>
        <w:t xml:space="preserve"> Ġw 1,29) u jdewwi u ifejjaq il-feriti ta’ dak li kien </w:t>
      </w:r>
      <w:r w:rsidRPr="004C3751">
        <w:rPr>
          <w:rFonts w:asciiTheme="minorHAnsi" w:eastAsia="Arial Unicode MS" w:hAnsiTheme="minorHAnsi" w:cs="Arial"/>
          <w:i/>
          <w:szCs w:val="24"/>
          <w:lang w:val="mt-MT"/>
        </w:rPr>
        <w:t>“nofsu mejjet”</w:t>
      </w:r>
      <w:r w:rsidRPr="004C3751">
        <w:rPr>
          <w:rFonts w:asciiTheme="minorHAnsi" w:eastAsia="Arial Unicode MS" w:hAnsiTheme="minorHAnsi" w:cs="Arial"/>
          <w:szCs w:val="24"/>
          <w:lang w:val="mt-MT"/>
        </w:rPr>
        <w:t xml:space="preserve"> (Lq 10,30). Fil-profezija ta’ Isaija;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«</w:t>
      </w:r>
      <w:r w:rsidRPr="004C3751">
        <w:rPr>
          <w:rFonts w:asciiTheme="minorHAnsi" w:eastAsia="Arial Unicode MS" w:hAnsiTheme="minorHAnsi" w:cs="Arial"/>
          <w:i/>
          <w:szCs w:val="24"/>
          <w:lang w:val="mt-MT"/>
        </w:rPr>
        <w:t>Hawn hu Sidi il-Mulej, li ġej bil-qawwa, u jaħkem bil-qawwa ta’ driegħu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»</w:t>
      </w: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 </w:t>
      </w:r>
      <w:r w:rsidRPr="004C3751">
        <w:rPr>
          <w:rFonts w:asciiTheme="minorHAnsi" w:eastAsia="Arial Unicode MS" w:hAnsiTheme="minorHAnsi" w:cs="Arial"/>
          <w:szCs w:val="24"/>
          <w:lang w:val="mt-MT"/>
        </w:rPr>
        <w:t>(Is 40,10) Ġesù qed jersaq qrib il-midneb bil-qawwa tal-imħabba tiegħu u ’l quddiem, permezz ta’ driegħu, li huwa d-driegħ msammar mas-salib, kellu jaħkem u jeqred id-dnub.</w:t>
      </w: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fr-FR"/>
        </w:rPr>
      </w:pP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« waqt li kien qiegħed jitlob»: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Luqa biss isemmi lil Ġesù fit-talb. Jinżel fuqu l-Ispirtu waqt li kien qed jitlob. Hija l-ewwel darba li Ġesù jidher fi djalogu mal-Missier fit-talb. </w:t>
      </w: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fr-FR"/>
        </w:rPr>
      </w:pP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Huwa li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 xml:space="preserve">«kien bħalna f’kollox minbarra d-dnub» 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(lhud 4,15) u li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«baqa’ jikber fl-għerf, fis-snin u fil-grazzja…»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(Lq 2,52), kellu bżonn jitlob biex jirċievi d-dawl u l-qawwa ħalli jwettaq ir-Rieda tal-Missier: jitlob qabel ma jagħżel lill-appostli (ara 6,12); qabel it-trasfigurazzjoni (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ara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9,28-29); qabel il-Passjoni (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ara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22,41); fil-mument tal-prova tas-salib (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ara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12,34.46) u qabel ma ħarġet ruħu (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ara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23,46). </w:t>
      </w: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fr-FR"/>
        </w:rPr>
      </w:pP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b/>
          <w:szCs w:val="24"/>
          <w:lang w:val="fr-FR"/>
        </w:rPr>
      </w:pPr>
      <w:r w:rsidRPr="004C3751">
        <w:rPr>
          <w:rFonts w:asciiTheme="minorHAnsi" w:eastAsia="Arial Unicode MS" w:hAnsiTheme="minorHAnsi" w:cs="Arial"/>
          <w:bCs/>
          <w:szCs w:val="24"/>
          <w:lang w:val="fr-FR"/>
        </w:rPr>
        <w:lastRenderedPageBreak/>
        <w:t>[Lq:3:22]</w:t>
      </w:r>
      <w:r w:rsidRPr="004C3751">
        <w:rPr>
          <w:rFonts w:asciiTheme="minorHAnsi" w:eastAsia="Arial Unicode MS" w:hAnsiTheme="minorHAnsi" w:cs="Arial"/>
          <w:b/>
          <w:szCs w:val="24"/>
          <w:lang w:val="fr-FR"/>
        </w:rPr>
        <w:t xml:space="preserve"> is-smewwiet infetħuu niżel  l-Ispirtu s-Santu u deher fuqu fis-sura  ta'  ħamiema. U  mis-sema  ġie  leħen  jgħid: "Inti Ibni l-għażiż; fik sibt l-għaxqa tiegħi."</w:t>
      </w:r>
    </w:p>
    <w:p w:rsid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fr-FR"/>
        </w:rPr>
      </w:pPr>
      <w:r w:rsidRPr="004C3751">
        <w:rPr>
          <w:rFonts w:asciiTheme="minorHAnsi" w:eastAsia="Arial Unicode MS" w:hAnsiTheme="minorHAnsi" w:cs="Arial"/>
          <w:szCs w:val="24"/>
          <w:lang w:val="fr-FR"/>
        </w:rPr>
        <w:t>Tliet immaġini: is-swewwiet jinfetħu, il-ħamiema, il-leħen mis-sema.</w:t>
      </w: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fr-FR"/>
        </w:rPr>
      </w:pP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«is-smewwiet infetħu»: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Fis-sekli ta’ qabel il-miġja tal-Messija l-poplu t’Iżrael kellu s-sensazzjoni li s-smewwiet huma magħluqa minħabba l-infedeltajiet tal-poplu. Dawk fidili għal Jahweh kienu jitolbuh: </w:t>
      </w: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«</w:t>
      </w:r>
      <w:r w:rsidRPr="004C3751">
        <w:rPr>
          <w:rFonts w:asciiTheme="minorHAnsi" w:eastAsia="Arial Unicode MS" w:hAnsiTheme="minorHAnsi" w:cs="Arial"/>
          <w:i/>
          <w:szCs w:val="24"/>
        </w:rPr>
        <w:t>Madankollu, Mulej, int missierna;</w:t>
      </w:r>
      <w:r w:rsidRPr="004C3751">
        <w:rPr>
          <w:rFonts w:asciiTheme="minorHAnsi" w:eastAsia="Arial Unicode MS" w:hAnsiTheme="minorHAnsi" w:cs="Arial"/>
          <w:i/>
          <w:szCs w:val="24"/>
          <w:lang w:val="mt-MT"/>
        </w:rPr>
        <w:t xml:space="preserve"> </w:t>
      </w:r>
      <w:r w:rsidRPr="004C3751">
        <w:rPr>
          <w:rFonts w:asciiTheme="minorHAnsi" w:eastAsia="Arial Unicode MS" w:hAnsiTheme="minorHAnsi" w:cs="Arial"/>
          <w:i/>
          <w:szCs w:val="24"/>
        </w:rPr>
        <w:t>aħna t-tafal, u inti l-fuħħari; aħna lkoll għemil idejk.</w:t>
      </w:r>
      <w:r w:rsidRPr="004C3751">
        <w:rPr>
          <w:rFonts w:asciiTheme="minorHAnsi" w:eastAsia="Arial Unicode MS" w:hAnsiTheme="minorHAnsi" w:cs="Arial"/>
          <w:b/>
          <w:bCs/>
          <w:i/>
          <w:szCs w:val="24"/>
        </w:rPr>
        <w:t xml:space="preserve"> </w:t>
      </w:r>
      <w:r w:rsidRPr="004C3751">
        <w:rPr>
          <w:rFonts w:asciiTheme="minorHAnsi" w:eastAsia="Arial Unicode MS" w:hAnsiTheme="minorHAnsi" w:cs="Arial"/>
          <w:i/>
          <w:szCs w:val="24"/>
        </w:rPr>
        <w:t>La tinkurlax iżżejjed, Mulej; la tiftakarx fil-ħażen tagħna għal dejjem. Ara, ħares, aħna lkoll</w:t>
      </w:r>
      <w:r w:rsidRPr="004C3751">
        <w:rPr>
          <w:rFonts w:asciiTheme="minorHAnsi" w:eastAsia="Arial Unicode MS" w:hAnsiTheme="minorHAnsi" w:cs="Arial"/>
          <w:i/>
          <w:szCs w:val="24"/>
          <w:lang w:val="mt-MT"/>
        </w:rPr>
        <w:t xml:space="preserve"> il-</w:t>
      </w:r>
      <w:r w:rsidRPr="004C3751">
        <w:rPr>
          <w:rFonts w:asciiTheme="minorHAnsi" w:eastAsia="Arial Unicode MS" w:hAnsiTheme="minorHAnsi" w:cs="Arial"/>
          <w:i/>
          <w:szCs w:val="24"/>
        </w:rPr>
        <w:t>poplu tiegħek</w:t>
      </w:r>
      <w:r w:rsidRPr="004C3751">
        <w:rPr>
          <w:rFonts w:asciiTheme="minorHAnsi" w:eastAsia="Arial Unicode MS" w:hAnsiTheme="minorHAnsi" w:cs="Arial"/>
          <w:i/>
          <w:szCs w:val="24"/>
          <w:lang w:val="mt-MT"/>
        </w:rPr>
        <w:t xml:space="preserve">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 xml:space="preserve">» </w:t>
      </w:r>
      <w:r w:rsidRPr="004C3751">
        <w:rPr>
          <w:rFonts w:asciiTheme="minorHAnsi" w:eastAsia="Arial Unicode MS" w:hAnsiTheme="minorHAnsi" w:cs="Arial"/>
          <w:szCs w:val="24"/>
          <w:lang w:val="mt-MT"/>
        </w:rPr>
        <w:t xml:space="preserve">(Is 64, 7-8). Ix-xewqa tal-profeta: </w:t>
      </w: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«</w:t>
      </w:r>
      <w:r w:rsidRPr="004C3751">
        <w:rPr>
          <w:rFonts w:asciiTheme="minorHAnsi" w:eastAsia="Arial Unicode MS" w:hAnsiTheme="minorHAnsi" w:cs="Arial"/>
          <w:i/>
          <w:szCs w:val="24"/>
          <w:lang w:val="mt-MT"/>
        </w:rPr>
        <w:t>M’hux li kont iċċarrat is-smewwiet u tinżel minn hemm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»</w:t>
      </w:r>
      <w:r w:rsidRPr="004C3751">
        <w:rPr>
          <w:rFonts w:asciiTheme="minorHAnsi" w:eastAsia="Arial Unicode MS" w:hAnsiTheme="minorHAnsi" w:cs="Arial"/>
          <w:szCs w:val="24"/>
          <w:lang w:val="mt-MT"/>
        </w:rPr>
        <w:t xml:space="preserve"> (Is 63,19) instemgħet, u Alla fetaħ is-smewwiet għal kull min irid jidħol. Fil-persuna ta’ Ġesù, id-Divin u l-uman (fil-miżerja tad-dnub) ngħaqdu flimkien.</w:t>
      </w:r>
    </w:p>
    <w:p w:rsidR="00892A43" w:rsidRPr="004C3751" w:rsidRDefault="00892A43" w:rsidP="004C3751">
      <w:pPr>
        <w:pStyle w:val="ListParagraph"/>
        <w:autoSpaceDE w:val="0"/>
        <w:autoSpaceDN w:val="0"/>
        <w:spacing w:after="0" w:line="360" w:lineRule="auto"/>
        <w:ind w:left="0"/>
        <w:jc w:val="both"/>
        <w:rPr>
          <w:rFonts w:asciiTheme="minorHAnsi" w:eastAsia="Arial Unicode MS" w:hAnsiTheme="minorHAnsi" w:cs="Arial"/>
          <w:szCs w:val="24"/>
          <w:lang w:val="fr-FR"/>
        </w:rPr>
      </w:pP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« deher fuqu fis-sura  ta'  ħamiema» :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Il-Battista jaf tajjeb li mis-sema ma niżlitx biss il-manna, imma anke l-ilma tad-dilluvju (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ara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Ġen 7,12) u wkoll ix-xita ta’ nar u kubrit li ħarqu lil Sodoma u lil Gomorra (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 xml:space="preserve">ara 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>Ġen 19,24).  Probabilment huwa qed jistenna l-miġja tal-Ispirtu s-Santu bħala ‘nar’ li jeqred lill-ħżiena. Għall-kuntrarju l-Ispirtu s-Santu niżel bħala ‘ħamiema’. U Ġesù, mimli bl-Ispirtu s-Santu jersaq lejn il-midimbin bil-ħlewwa u t-tjubija tal-ħamiema.</w:t>
      </w: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fr-FR"/>
        </w:rPr>
      </w:pP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 xml:space="preserve"> «U  mis-sema  ġie  leħen»: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Kienet espressjoni spiss użata mir-rabbini meta riedu juri xi ħaġa li hija marbuta m’Alla. Hawn qed nisimgħu presentazzjoni pubblikata dwar min huwa tassew Ġesù.</w:t>
      </w:r>
    </w:p>
    <w:p w:rsidR="004C3751" w:rsidRDefault="004C3751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b/>
          <w:i/>
          <w:szCs w:val="24"/>
          <w:lang w:val="fr-FR"/>
        </w:rPr>
      </w:pPr>
    </w:p>
    <w:p w:rsid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fr-FR"/>
        </w:rPr>
      </w:pP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«Inti Ibni l-għażiż; fik sibt l-għaxqa tiegħi.»: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 Sentenza li tirreferi għal tl</w:t>
      </w:r>
      <w:r w:rsidR="00062E20" w:rsidRPr="004C3751">
        <w:rPr>
          <w:rFonts w:asciiTheme="minorHAnsi" w:eastAsia="Arial Unicode MS" w:hAnsiTheme="minorHAnsi" w:cs="Arial"/>
          <w:szCs w:val="24"/>
          <w:lang w:val="fr-FR"/>
        </w:rPr>
        <w:t>iet testi tat-Testment il-Qadim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>:</w:t>
      </w:r>
    </w:p>
    <w:p w:rsid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fr-FR"/>
        </w:rPr>
      </w:pP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«int ibni» :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Hija meħuda mis-Salm 2,7. Fil-kultura semitika t-terminu ‘iben’ ma jindikax biss il-ġenerazzjoni bijoloġika, imma jfisser ukoll li l-persuna ġġib ruħha bħal missierha: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«Min jara lili jara lill-Missier»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(Ġw 14,9). U l-Missier huwa ħanin :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 xml:space="preserve">«Ħennu bħalma hu ħanin Missierkom li hu fis-smewwiet» 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(Lq 6,36). </w:t>
      </w:r>
      <w:r w:rsidRPr="004C3751">
        <w:rPr>
          <w:rFonts w:asciiTheme="minorHAnsi" w:eastAsia="Arial Unicode MS" w:hAnsiTheme="minorHAnsi" w:cs="Arial"/>
          <w:szCs w:val="24"/>
          <w:u w:val="single"/>
          <w:lang w:val="fr-FR"/>
        </w:rPr>
        <w:t>L-g</w:t>
      </w:r>
      <w:r w:rsidRPr="004C3751">
        <w:rPr>
          <w:rFonts w:asciiTheme="minorHAnsi" w:eastAsia="Arial Unicode MS" w:hAnsiTheme="minorHAnsi" w:cs="Arial"/>
          <w:szCs w:val="24"/>
          <w:u w:val="single"/>
          <w:lang w:val="mt-MT"/>
        </w:rPr>
        <w:t xml:space="preserve">ħażla ta’ </w:t>
      </w:r>
      <w:r w:rsidRPr="004C3751">
        <w:rPr>
          <w:rFonts w:asciiTheme="minorHAnsi" w:eastAsia="Arial Unicode MS" w:hAnsiTheme="minorHAnsi" w:cs="Arial"/>
          <w:szCs w:val="24"/>
          <w:u w:val="single"/>
          <w:lang w:val="fr-FR"/>
        </w:rPr>
        <w:t>Ġesù kienet il-ħniena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>.</w:t>
      </w: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fr-FR"/>
        </w:rPr>
      </w:pP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«l-għażiż» :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Hija meħuda mir-rakkont ta’ Abraham li l-imħabba tiegħu lejn Alla twasslu joffrilu lil ibnu Iżakk (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>ara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Ġen 22,2.12.16). </w:t>
      </w:r>
      <w:r w:rsidRPr="004C3751">
        <w:rPr>
          <w:rFonts w:asciiTheme="minorHAnsi" w:eastAsia="Arial Unicode MS" w:hAnsiTheme="minorHAnsi" w:cs="Arial"/>
          <w:szCs w:val="24"/>
          <w:u w:val="single"/>
          <w:lang w:val="fr-FR"/>
        </w:rPr>
        <w:t>L-g</w:t>
      </w:r>
      <w:r w:rsidRPr="004C3751">
        <w:rPr>
          <w:rFonts w:asciiTheme="minorHAnsi" w:eastAsia="Arial Unicode MS" w:hAnsiTheme="minorHAnsi" w:cs="Arial"/>
          <w:szCs w:val="24"/>
          <w:u w:val="single"/>
          <w:lang w:val="mt-MT"/>
        </w:rPr>
        <w:t xml:space="preserve">ħażla ta’ </w:t>
      </w:r>
      <w:r w:rsidRPr="004C3751">
        <w:rPr>
          <w:rFonts w:asciiTheme="minorHAnsi" w:eastAsia="Arial Unicode MS" w:hAnsiTheme="minorHAnsi" w:cs="Arial"/>
          <w:szCs w:val="24"/>
          <w:u w:val="single"/>
          <w:lang w:val="fr-FR"/>
        </w:rPr>
        <w:t>Ġesù kienet li joffri ħajtu fl-ubbidjenza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>.</w:t>
      </w:r>
    </w:p>
    <w:p w:rsidR="00892A43" w:rsidRPr="004C3751" w:rsidRDefault="00892A43" w:rsidP="004C3751">
      <w:pPr>
        <w:pStyle w:val="ListParagraph"/>
        <w:autoSpaceDE w:val="0"/>
        <w:autoSpaceDN w:val="0"/>
        <w:spacing w:after="0" w:line="360" w:lineRule="auto"/>
        <w:ind w:left="0"/>
        <w:jc w:val="both"/>
        <w:rPr>
          <w:rFonts w:asciiTheme="minorHAnsi" w:eastAsia="Arial Unicode MS" w:hAnsiTheme="minorHAnsi" w:cs="Arial"/>
          <w:szCs w:val="24"/>
        </w:rPr>
      </w:pPr>
      <w:r w:rsidRPr="004C3751">
        <w:rPr>
          <w:rFonts w:asciiTheme="minorHAnsi" w:eastAsia="Arial Unicode MS" w:hAnsiTheme="minorHAnsi" w:cs="Arial"/>
          <w:b/>
          <w:i/>
          <w:szCs w:val="24"/>
          <w:lang w:val="fr-FR"/>
        </w:rPr>
        <w:t>«fik sibt l-għaxqa tiegħi»: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 Alla juri li Ġesù hu ‘il-qaddej’ mibgħut : </w:t>
      </w:r>
      <w:r w:rsidRPr="004C3751">
        <w:rPr>
          <w:rFonts w:asciiTheme="minorHAnsi" w:eastAsia="Arial Unicode MS" w:hAnsiTheme="minorHAnsi" w:cs="Arial"/>
          <w:i/>
          <w:szCs w:val="24"/>
          <w:lang w:val="fr-FR"/>
        </w:rPr>
        <w:t xml:space="preserve">«Araw il-qaddej tiegħi, li jiena nwieżen, il-maħtur tiegħi li fih qalbi strieħet! » 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 xml:space="preserve">(Is 42,1). Dan hu l-iben il-maħbub bħal </w:t>
      </w:r>
      <w:r w:rsidRPr="004C3751">
        <w:rPr>
          <w:rFonts w:asciiTheme="minorHAnsi" w:eastAsia="Arial Unicode MS" w:hAnsiTheme="minorHAnsi" w:cs="Arial"/>
          <w:szCs w:val="24"/>
          <w:lang w:val="fr-FR"/>
        </w:rPr>
        <w:lastRenderedPageBreak/>
        <w:t xml:space="preserve">Ġużeppi, il-werriet ta’ wirt li kisbu b’demmu stess. </w:t>
      </w:r>
      <w:r w:rsidRPr="004C3751">
        <w:rPr>
          <w:rFonts w:asciiTheme="minorHAnsi" w:eastAsia="Arial Unicode MS" w:hAnsiTheme="minorHAnsi" w:cs="Arial"/>
          <w:szCs w:val="24"/>
          <w:u w:val="single"/>
          <w:lang w:val="fr-FR"/>
        </w:rPr>
        <w:t>L-g</w:t>
      </w:r>
      <w:r w:rsidRPr="004C3751">
        <w:rPr>
          <w:rFonts w:asciiTheme="minorHAnsi" w:eastAsia="Arial Unicode MS" w:hAnsiTheme="minorHAnsi" w:cs="Arial"/>
          <w:szCs w:val="24"/>
          <w:u w:val="single"/>
          <w:lang w:val="mt-MT"/>
        </w:rPr>
        <w:t xml:space="preserve">ħażla ta’ </w:t>
      </w:r>
      <w:r w:rsidRPr="004C3751">
        <w:rPr>
          <w:rFonts w:asciiTheme="minorHAnsi" w:eastAsia="Arial Unicode MS" w:hAnsiTheme="minorHAnsi" w:cs="Arial"/>
          <w:szCs w:val="24"/>
          <w:u w:val="single"/>
          <w:lang w:val="fr-FR"/>
        </w:rPr>
        <w:t>Ġesù kienet li jkun hu dak il-qaddej sofferenti mħabbar minn Isaija</w:t>
      </w:r>
      <w:r w:rsidRPr="004C3751">
        <w:rPr>
          <w:rFonts w:asciiTheme="minorHAnsi" w:eastAsia="Arial Unicode MS" w:hAnsiTheme="minorHAnsi" w:cs="Arial"/>
          <w:szCs w:val="24"/>
          <w:lang w:val="fr-FR"/>
        </w:rPr>
        <w:t>.</w:t>
      </w:r>
    </w:p>
    <w:p w:rsidR="00892A43" w:rsidRPr="004C3751" w:rsidRDefault="00892A43" w:rsidP="004C3751">
      <w:pPr>
        <w:autoSpaceDE w:val="0"/>
        <w:autoSpaceDN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mt-MT"/>
        </w:rPr>
      </w:pPr>
      <w:r w:rsidRPr="004C3751">
        <w:rPr>
          <w:rFonts w:asciiTheme="minorHAnsi" w:eastAsia="Arial Unicode MS" w:hAnsiTheme="minorHAnsi" w:cs="Arial"/>
          <w:szCs w:val="24"/>
          <w:lang w:val="mt-MT"/>
        </w:rPr>
        <w:t>Filwaqt li l-anġli ħabbru l-miġja tas-Salvatur u l-kewkba ‘ħabbret’ din l-istess miġja, issa hija l-Kelma tal-Missier li qed turi lil Gesu’: il-Messija-Salvatur.</w:t>
      </w:r>
    </w:p>
    <w:p w:rsidR="00C063BE" w:rsidRPr="004C3751" w:rsidRDefault="00C063BE" w:rsidP="004C375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szCs w:val="24"/>
          <w:lang w:val="en-US"/>
        </w:rPr>
      </w:pPr>
    </w:p>
    <w:p w:rsidR="00096229" w:rsidRPr="004C3751" w:rsidRDefault="00096229" w:rsidP="004C375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szCs w:val="24"/>
          <w:lang w:val="en-US"/>
        </w:rPr>
      </w:pPr>
    </w:p>
    <w:p w:rsidR="00B52D10" w:rsidRPr="004C3751" w:rsidRDefault="000F10BC" w:rsidP="00187A8B">
      <w:pPr>
        <w:jc w:val="both"/>
        <w:rPr>
          <w:rFonts w:asciiTheme="minorHAnsi" w:hAnsiTheme="minorHAnsi"/>
          <w:lang w:val="mt-MT"/>
        </w:rPr>
      </w:pPr>
      <w:r w:rsidRPr="004C3751">
        <w:rPr>
          <w:rFonts w:asciiTheme="minorHAnsi" w:hAnsiTheme="minorHAnsi"/>
          <w:sz w:val="28"/>
          <w:szCs w:val="28"/>
          <w:lang w:val="mt-MT"/>
        </w:rPr>
        <w:t>GĦAR-RIFLESSJONI PERSONALI</w:t>
      </w:r>
      <w:r w:rsidRPr="004C3751">
        <w:rPr>
          <w:rFonts w:asciiTheme="minorHAnsi" w:hAnsiTheme="minorHAnsi"/>
          <w:lang w:val="mt-MT"/>
        </w:rPr>
        <w:t xml:space="preserve"> </w:t>
      </w:r>
      <w:r w:rsidRPr="004C3751">
        <w:rPr>
          <w:rFonts w:asciiTheme="minorHAnsi" w:hAnsiTheme="minorHAnsi"/>
          <w:lang w:val="mt-MT"/>
        </w:rPr>
        <w:tab/>
        <w:t xml:space="preserve"> </w:t>
      </w:r>
    </w:p>
    <w:p w:rsidR="00187A8B" w:rsidRPr="004C3751" w:rsidRDefault="00187A8B" w:rsidP="00187A8B">
      <w:pPr>
        <w:pStyle w:val="ListParagraph"/>
        <w:numPr>
          <w:ilvl w:val="0"/>
          <w:numId w:val="11"/>
        </w:numPr>
        <w:autoSpaceDE w:val="0"/>
        <w:autoSpaceDN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sz w:val="20"/>
          <w:lang w:val="fr-FR"/>
        </w:rPr>
      </w:pPr>
      <w:r w:rsidRPr="004C3751">
        <w:rPr>
          <w:rFonts w:asciiTheme="minorHAnsi" w:eastAsia="Arial Unicode MS" w:hAnsiTheme="minorHAnsi" w:cs="Arial Unicode MS"/>
          <w:sz w:val="20"/>
          <w:lang w:val="fr-FR"/>
        </w:rPr>
        <w:t xml:space="preserve">Għal San Luqa hija iktar importanti l-esperjenza tat-talba ta’ Ġesu milli l-Magħmudija. Mill-mument tat-talb ta’ Ġesù joħroġ li : </w:t>
      </w:r>
    </w:p>
    <w:p w:rsidR="00187A8B" w:rsidRPr="004C3751" w:rsidRDefault="00187A8B" w:rsidP="00187A8B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sz w:val="18"/>
          <w:szCs w:val="18"/>
          <w:lang w:val="fr-FR"/>
        </w:rPr>
      </w:pPr>
      <w:r w:rsidRPr="004C3751">
        <w:rPr>
          <w:rFonts w:asciiTheme="minorHAnsi" w:eastAsia="Arial Unicode MS" w:hAnsiTheme="minorHAnsi" w:cs="Arial Unicode MS"/>
          <w:sz w:val="18"/>
          <w:szCs w:val="18"/>
          <w:lang w:val="fr-FR"/>
        </w:rPr>
        <w:t>It-talb  hija esperjenza ta’ komunjoni m’Alla l-Missier.</w:t>
      </w:r>
    </w:p>
    <w:p w:rsidR="00187A8B" w:rsidRPr="004C3751" w:rsidRDefault="00187A8B" w:rsidP="00187A8B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sz w:val="18"/>
          <w:szCs w:val="18"/>
          <w:lang w:val="fr-FR"/>
        </w:rPr>
      </w:pPr>
      <w:r w:rsidRPr="004C3751">
        <w:rPr>
          <w:rFonts w:asciiTheme="minorHAnsi" w:eastAsia="Arial Unicode MS" w:hAnsiTheme="minorHAnsi" w:cs="Arial Unicode MS"/>
          <w:sz w:val="18"/>
          <w:szCs w:val="18"/>
          <w:lang w:val="fr-FR"/>
        </w:rPr>
        <w:t>Il-ftuħ tas-smewwiet u l-inżul tal-Ispirtu s-Santu juru l-għaqda tas-sema u l-art ;</w:t>
      </w:r>
    </w:p>
    <w:p w:rsidR="00187A8B" w:rsidRPr="004C3751" w:rsidRDefault="00187A8B" w:rsidP="00187A8B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sz w:val="18"/>
          <w:szCs w:val="18"/>
          <w:lang w:val="fr-FR"/>
        </w:rPr>
      </w:pPr>
      <w:r w:rsidRPr="004C3751">
        <w:rPr>
          <w:rFonts w:asciiTheme="minorHAnsi" w:eastAsia="Arial Unicode MS" w:hAnsiTheme="minorHAnsi" w:cs="Arial Unicode MS"/>
          <w:sz w:val="18"/>
          <w:szCs w:val="18"/>
          <w:lang w:val="fr-FR"/>
        </w:rPr>
        <w:t xml:space="preserve">It-talba tan-nisranija hija esperjenza ta’ Alla Trinita : Hija relazzjoni m’Alla f’Ġesù Kristu u permezz tal-Ispirtu s-Santu. </w:t>
      </w:r>
    </w:p>
    <w:p w:rsidR="00187A8B" w:rsidRPr="004C3751" w:rsidRDefault="00187A8B" w:rsidP="00187A8B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sz w:val="18"/>
          <w:szCs w:val="18"/>
          <w:lang w:val="fr-FR"/>
        </w:rPr>
      </w:pPr>
      <w:r w:rsidRPr="004C3751">
        <w:rPr>
          <w:rFonts w:asciiTheme="minorHAnsi" w:eastAsia="Arial Unicode MS" w:hAnsiTheme="minorHAnsi" w:cs="Arial Unicode MS"/>
          <w:sz w:val="18"/>
          <w:szCs w:val="18"/>
          <w:lang w:val="fr-FR"/>
        </w:rPr>
        <w:t>Ġesù jagħraf lil Alla bħala Missier permezz tas-smigħ tal-Kelma.</w:t>
      </w:r>
    </w:p>
    <w:p w:rsidR="00187A8B" w:rsidRPr="004C3751" w:rsidRDefault="00187A8B" w:rsidP="00187A8B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sz w:val="18"/>
          <w:szCs w:val="18"/>
          <w:lang w:val="fr-FR"/>
        </w:rPr>
      </w:pPr>
      <w:r w:rsidRPr="004C3751">
        <w:rPr>
          <w:rFonts w:asciiTheme="minorHAnsi" w:eastAsia="Arial Unicode MS" w:hAnsiTheme="minorHAnsi" w:cs="Arial Unicode MS"/>
          <w:sz w:val="18"/>
          <w:szCs w:val="18"/>
          <w:lang w:val="fr-FR"/>
        </w:rPr>
        <w:t>Għall-kelma « inti ibni » Ġesù kien iwieġeb : « Int misseri » (Salm 89,27)</w:t>
      </w:r>
    </w:p>
    <w:p w:rsidR="00187A8B" w:rsidRPr="004C3751" w:rsidRDefault="00187A8B" w:rsidP="00187A8B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sz w:val="18"/>
          <w:szCs w:val="18"/>
          <w:lang w:val="fr-FR"/>
        </w:rPr>
      </w:pPr>
      <w:r w:rsidRPr="004C3751">
        <w:rPr>
          <w:rFonts w:asciiTheme="minorHAnsi" w:eastAsia="Arial Unicode MS" w:hAnsiTheme="minorHAnsi" w:cs="Arial Unicode MS"/>
          <w:sz w:val="18"/>
          <w:szCs w:val="18"/>
          <w:lang w:val="fr-FR"/>
        </w:rPr>
        <w:t xml:space="preserve">It-talb huwa dejjem post ta’ dixxerniment għall-vokazzjoni u l-missjoni : Ġesù jagħraf fiex kienet tikkonsisti s-sejħa tiegħu (ara Salm 2 ; Ġen 22 ; Is 42). </w:t>
      </w:r>
    </w:p>
    <w:p w:rsidR="00187A8B" w:rsidRPr="004C3751" w:rsidRDefault="00187A8B" w:rsidP="00187A8B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sz w:val="18"/>
          <w:szCs w:val="18"/>
          <w:lang w:val="fr-FR"/>
        </w:rPr>
      </w:pPr>
      <w:r w:rsidRPr="004C3751">
        <w:rPr>
          <w:rFonts w:asciiTheme="minorHAnsi" w:eastAsia="Arial Unicode MS" w:hAnsiTheme="minorHAnsi" w:cs="Arial Unicode MS"/>
          <w:sz w:val="18"/>
          <w:szCs w:val="18"/>
          <w:lang w:val="fr-FR"/>
        </w:rPr>
        <w:t xml:space="preserve">It-talb għal Ġesu twasslu jagħraf l-Imħabba tal-Missier : « Int Ibni l-għażiż ». </w:t>
      </w:r>
    </w:p>
    <w:p w:rsidR="00187A8B" w:rsidRPr="004C3751" w:rsidRDefault="00187A8B" w:rsidP="00187A8B">
      <w:pPr>
        <w:autoSpaceDE w:val="0"/>
        <w:autoSpaceDN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  <w:szCs w:val="16"/>
          <w:lang w:val="fr-FR"/>
        </w:rPr>
      </w:pPr>
    </w:p>
    <w:p w:rsidR="00187A8B" w:rsidRPr="004C3751" w:rsidRDefault="00187A8B" w:rsidP="00187A8B">
      <w:pPr>
        <w:pStyle w:val="ListParagraph"/>
        <w:numPr>
          <w:ilvl w:val="0"/>
          <w:numId w:val="11"/>
        </w:numPr>
        <w:autoSpaceDE w:val="0"/>
        <w:autoSpaceDN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sz w:val="20"/>
          <w:lang w:val="fr-FR"/>
        </w:rPr>
      </w:pPr>
      <w:r w:rsidRPr="004C3751">
        <w:rPr>
          <w:rFonts w:asciiTheme="minorHAnsi" w:eastAsia="Arial Unicode MS" w:hAnsiTheme="minorHAnsi" w:cs="Arial Unicode MS"/>
          <w:sz w:val="20"/>
          <w:lang w:val="fr-FR"/>
        </w:rPr>
        <w:t xml:space="preserve">Fid-dawl tas-self-evaluation u t-talb personali x’ser ikun </w:t>
      </w:r>
      <w:r w:rsidRPr="004C3751">
        <w:rPr>
          <w:rFonts w:asciiTheme="minorHAnsi" w:eastAsia="Arial Unicode MS" w:hAnsiTheme="minorHAnsi" w:cs="Arial Unicode MS"/>
          <w:sz w:val="20"/>
          <w:u w:val="single"/>
          <w:lang w:val="fr-FR"/>
        </w:rPr>
        <w:t>l-istil tal-vokazzjoni saċerdotali tiegħi</w:t>
      </w:r>
      <w:r w:rsidRPr="004C3751">
        <w:rPr>
          <w:rFonts w:asciiTheme="minorHAnsi" w:eastAsia="Arial Unicode MS" w:hAnsiTheme="minorHAnsi" w:cs="Arial Unicode MS"/>
          <w:sz w:val="20"/>
          <w:lang w:val="fr-FR"/>
        </w:rPr>
        <w:t> ? Nista’ nsemmi 5 punti li nemmen li l-Mulej qed jitlob minni fir-rigward ta’ dan l-‘istil’.</w:t>
      </w:r>
    </w:p>
    <w:p w:rsidR="00187A8B" w:rsidRPr="004C3751" w:rsidRDefault="00187A8B" w:rsidP="00187A8B">
      <w:pPr>
        <w:autoSpaceDE w:val="0"/>
        <w:autoSpaceDN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lang w:val="fr-FR"/>
        </w:rPr>
      </w:pPr>
      <w:r w:rsidRPr="004C3751">
        <w:rPr>
          <w:rFonts w:asciiTheme="minorHAnsi" w:eastAsia="Arial Unicode MS" w:hAnsiTheme="minorHAnsi" w:cs="Arial Unicode MS"/>
          <w:sz w:val="20"/>
          <w:lang w:val="fr-FR"/>
        </w:rPr>
        <w:t xml:space="preserve"> </w:t>
      </w:r>
    </w:p>
    <w:p w:rsidR="00187A8B" w:rsidRPr="004C3751" w:rsidRDefault="00187A8B" w:rsidP="00187A8B">
      <w:pPr>
        <w:pStyle w:val="ListParagraph"/>
        <w:numPr>
          <w:ilvl w:val="0"/>
          <w:numId w:val="11"/>
        </w:numPr>
        <w:autoSpaceDE w:val="0"/>
        <w:autoSpaceDN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sz w:val="20"/>
          <w:lang w:val="fr-FR"/>
        </w:rPr>
      </w:pPr>
      <w:r w:rsidRPr="004C3751">
        <w:rPr>
          <w:rFonts w:asciiTheme="minorHAnsi" w:eastAsia="Arial Unicode MS" w:hAnsiTheme="minorHAnsi" w:cs="Arial Unicode MS"/>
          <w:sz w:val="20"/>
          <w:lang w:val="fr-FR"/>
        </w:rPr>
        <w:t>Fil-programm tas-seminarju : talb, studju, pastorali, impenji oħra…. liema sitwazzjonijiet huma tassew għażla, li rridhom, mhux aktar « paċenzja xi trid tagħmel » ?</w:t>
      </w:r>
    </w:p>
    <w:p w:rsidR="00187A8B" w:rsidRPr="004C3751" w:rsidRDefault="00187A8B" w:rsidP="00187A8B">
      <w:pPr>
        <w:pStyle w:val="ListParagraph"/>
        <w:spacing w:after="0"/>
        <w:ind w:left="0"/>
        <w:jc w:val="both"/>
        <w:rPr>
          <w:rFonts w:asciiTheme="minorHAnsi" w:eastAsia="Arial Unicode MS" w:hAnsiTheme="minorHAnsi" w:cs="Arial Unicode MS"/>
          <w:sz w:val="20"/>
          <w:lang w:val="fr-FR"/>
        </w:rPr>
      </w:pPr>
    </w:p>
    <w:p w:rsidR="00187A8B" w:rsidRPr="004C3751" w:rsidRDefault="00187A8B" w:rsidP="00187A8B">
      <w:pPr>
        <w:pStyle w:val="ListParagraph"/>
        <w:numPr>
          <w:ilvl w:val="0"/>
          <w:numId w:val="11"/>
        </w:numPr>
        <w:autoSpaceDE w:val="0"/>
        <w:autoSpaceDN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sz w:val="20"/>
          <w:lang w:val="fr-FR"/>
        </w:rPr>
      </w:pPr>
      <w:r w:rsidRPr="004C3751">
        <w:rPr>
          <w:rFonts w:asciiTheme="minorHAnsi" w:eastAsia="Arial Unicode MS" w:hAnsiTheme="minorHAnsi" w:cs="Arial Unicode MS"/>
          <w:sz w:val="20"/>
          <w:lang w:val="fr-FR"/>
        </w:rPr>
        <w:t xml:space="preserve">Ġesù seta’ jagħżel it-triq tal-assistenza soċjali u tal-popolarità, jagħmel dak li jridu n-nies : </w:t>
      </w:r>
      <w:r w:rsidRPr="004C3751">
        <w:rPr>
          <w:rFonts w:asciiTheme="minorHAnsi" w:eastAsia="Arial Unicode MS" w:hAnsiTheme="minorHAnsi" w:cs="Arial Unicode MS"/>
          <w:i/>
          <w:sz w:val="20"/>
          <w:lang w:val="fr-FR"/>
        </w:rPr>
        <w:t>« agħmel li dan il-ġebel isir ħobż ».</w:t>
      </w:r>
      <w:r w:rsidRPr="004C3751">
        <w:rPr>
          <w:rFonts w:asciiTheme="minorHAnsi" w:eastAsia="Arial Unicode MS" w:hAnsiTheme="minorHAnsi" w:cs="Arial Unicode MS"/>
          <w:sz w:val="20"/>
          <w:lang w:val="fr-FR"/>
        </w:rPr>
        <w:t xml:space="preserve"> Jista’ jagħżel it-triq tal-ispettaklu u tal-attrazzjoni : </w:t>
      </w:r>
      <w:r w:rsidRPr="004C3751">
        <w:rPr>
          <w:rFonts w:asciiTheme="minorHAnsi" w:eastAsia="Arial Unicode MS" w:hAnsiTheme="minorHAnsi" w:cs="Arial Unicode MS"/>
          <w:i/>
          <w:sz w:val="20"/>
          <w:lang w:val="fr-FR"/>
        </w:rPr>
        <w:t>« inxteħet minn fuq il-quċċata tat-tempju għal isfel, għax l-anġli jieħdu ħsiebek »</w:t>
      </w:r>
      <w:r w:rsidRPr="004C3751">
        <w:rPr>
          <w:rFonts w:asciiTheme="minorHAnsi" w:eastAsia="Arial Unicode MS" w:hAnsiTheme="minorHAnsi" w:cs="Arial Unicode MS"/>
          <w:sz w:val="20"/>
          <w:lang w:val="fr-FR"/>
        </w:rPr>
        <w:t xml:space="preserve">. Jista’ jajgħżel it-triq tal-kompromessi : </w:t>
      </w:r>
      <w:r w:rsidRPr="004C3751">
        <w:rPr>
          <w:rFonts w:asciiTheme="minorHAnsi" w:eastAsia="Arial Unicode MS" w:hAnsiTheme="minorHAnsi" w:cs="Arial Unicode MS"/>
          <w:i/>
          <w:sz w:val="20"/>
          <w:lang w:val="fr-FR"/>
        </w:rPr>
        <w:t>« nagħtik is-saltniet kollha tad-dinja jekk tinxteħet tadurani »</w:t>
      </w:r>
      <w:r w:rsidRPr="004C3751">
        <w:rPr>
          <w:rFonts w:asciiTheme="minorHAnsi" w:eastAsia="Arial Unicode MS" w:hAnsiTheme="minorHAnsi" w:cs="Arial Unicode MS"/>
          <w:sz w:val="20"/>
          <w:lang w:val="fr-FR"/>
        </w:rPr>
        <w:t xml:space="preserve"> (</w:t>
      </w:r>
      <w:r w:rsidRPr="004C3751">
        <w:rPr>
          <w:rFonts w:asciiTheme="minorHAnsi" w:eastAsia="Arial Unicode MS" w:hAnsiTheme="minorHAnsi" w:cs="Arial Unicode MS"/>
          <w:i/>
          <w:sz w:val="20"/>
          <w:lang w:val="fr-FR"/>
        </w:rPr>
        <w:t>ara</w:t>
      </w:r>
      <w:r w:rsidRPr="004C3751">
        <w:rPr>
          <w:rFonts w:asciiTheme="minorHAnsi" w:eastAsia="Arial Unicode MS" w:hAnsiTheme="minorHAnsi" w:cs="Arial Unicode MS"/>
          <w:sz w:val="20"/>
          <w:lang w:val="fr-FR"/>
        </w:rPr>
        <w:t xml:space="preserve"> Mt 4,1-11). Hemm xi għażla partikolari li llum il-Mulej permezz tat-talb qiegħed jitlob minni ?</w:t>
      </w:r>
    </w:p>
    <w:p w:rsidR="00187A8B" w:rsidRPr="004C3751" w:rsidRDefault="00187A8B" w:rsidP="00187A8B">
      <w:pPr>
        <w:autoSpaceDE w:val="0"/>
        <w:autoSpaceDN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lang w:val="fr-FR"/>
        </w:rPr>
      </w:pPr>
    </w:p>
    <w:p w:rsidR="00187A8B" w:rsidRPr="004C3751" w:rsidRDefault="00187A8B" w:rsidP="004C3751">
      <w:pPr>
        <w:pStyle w:val="ListParagraph"/>
        <w:numPr>
          <w:ilvl w:val="0"/>
          <w:numId w:val="11"/>
        </w:numPr>
        <w:autoSpaceDE w:val="0"/>
        <w:autoSpaceDN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sz w:val="20"/>
          <w:lang w:val="fr-FR"/>
        </w:rPr>
      </w:pPr>
      <w:r w:rsidRPr="004C3751">
        <w:rPr>
          <w:rFonts w:asciiTheme="minorHAnsi" w:eastAsia="Arial Unicode MS" w:hAnsiTheme="minorHAnsi" w:cs="Arial Unicode MS"/>
          <w:sz w:val="20"/>
          <w:lang w:val="fr-FR"/>
        </w:rPr>
        <w:t>Nemmen bħal Ġwanni li ‘warajja’, wara kull ħidma, hemm xi ħadd « aqwa minni »  hekk li l-egoizmu u s-</w:t>
      </w:r>
      <w:r w:rsidRPr="004C3751">
        <w:rPr>
          <w:rFonts w:asciiTheme="minorHAnsi" w:eastAsia="Arial Unicode MS" w:hAnsiTheme="minorHAnsi" w:cs="Arial Unicode MS"/>
          <w:i/>
          <w:sz w:val="20"/>
          <w:lang w:val="fr-FR"/>
        </w:rPr>
        <w:t>self-pride</w:t>
      </w:r>
      <w:r w:rsidRPr="004C3751">
        <w:rPr>
          <w:rFonts w:asciiTheme="minorHAnsi" w:eastAsia="Arial Unicode MS" w:hAnsiTheme="minorHAnsi" w:cs="Arial Unicode MS"/>
          <w:sz w:val="20"/>
          <w:lang w:val="fr-FR"/>
        </w:rPr>
        <w:t xml:space="preserve"> kontinwament jixxejnu ?</w:t>
      </w:r>
    </w:p>
    <w:sectPr w:rsidR="00187A8B" w:rsidRPr="004C3751" w:rsidSect="004C3751">
      <w:pgSz w:w="11906" w:h="16838" w:code="9"/>
      <w:pgMar w:top="1440" w:right="1440" w:bottom="1440" w:left="1440" w:header="709" w:footer="709" w:gutter="0"/>
      <w:cols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372"/>
    <w:multiLevelType w:val="hybridMultilevel"/>
    <w:tmpl w:val="691E1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A023A"/>
    <w:multiLevelType w:val="hybridMultilevel"/>
    <w:tmpl w:val="16A62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D4FEE"/>
    <w:multiLevelType w:val="hybridMultilevel"/>
    <w:tmpl w:val="3EA6F6C6"/>
    <w:lvl w:ilvl="0" w:tplc="3496AB1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2431"/>
    <w:multiLevelType w:val="multilevel"/>
    <w:tmpl w:val="F6FEFD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70707"/>
    <w:multiLevelType w:val="hybridMultilevel"/>
    <w:tmpl w:val="7D42E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3087E"/>
    <w:multiLevelType w:val="hybridMultilevel"/>
    <w:tmpl w:val="AD28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21741"/>
    <w:multiLevelType w:val="hybridMultilevel"/>
    <w:tmpl w:val="25D85434"/>
    <w:lvl w:ilvl="0" w:tplc="82FA4E4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82C10"/>
    <w:multiLevelType w:val="hybridMultilevel"/>
    <w:tmpl w:val="3D3C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543B0"/>
    <w:multiLevelType w:val="hybridMultilevel"/>
    <w:tmpl w:val="F55A3DC0"/>
    <w:lvl w:ilvl="0" w:tplc="F326808C">
      <w:start w:val="1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400B50"/>
    <w:multiLevelType w:val="hybridMultilevel"/>
    <w:tmpl w:val="A75642E0"/>
    <w:lvl w:ilvl="0" w:tplc="A99E9692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9B0B97"/>
    <w:multiLevelType w:val="hybridMultilevel"/>
    <w:tmpl w:val="81DA1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A22A9"/>
    <w:multiLevelType w:val="hybridMultilevel"/>
    <w:tmpl w:val="5CDCD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defaultTabStop w:val="720"/>
  <w:drawingGridHorizontalSpacing w:val="120"/>
  <w:displayHorizontalDrawingGridEvery w:val="2"/>
  <w:characterSpacingControl w:val="doNotCompress"/>
  <w:compat/>
  <w:rsids>
    <w:rsidRoot w:val="0006274B"/>
    <w:rsid w:val="00003B33"/>
    <w:rsid w:val="00021610"/>
    <w:rsid w:val="00044684"/>
    <w:rsid w:val="000505D2"/>
    <w:rsid w:val="00052F2E"/>
    <w:rsid w:val="0006274B"/>
    <w:rsid w:val="00062E20"/>
    <w:rsid w:val="00065533"/>
    <w:rsid w:val="00096229"/>
    <w:rsid w:val="0009669E"/>
    <w:rsid w:val="000B4355"/>
    <w:rsid w:val="000D13C5"/>
    <w:rsid w:val="000F10BC"/>
    <w:rsid w:val="000F3D18"/>
    <w:rsid w:val="00122C82"/>
    <w:rsid w:val="001267D4"/>
    <w:rsid w:val="0013152E"/>
    <w:rsid w:val="00134A0C"/>
    <w:rsid w:val="001371B0"/>
    <w:rsid w:val="00144D0D"/>
    <w:rsid w:val="00154068"/>
    <w:rsid w:val="00170EEC"/>
    <w:rsid w:val="001725D5"/>
    <w:rsid w:val="00187A8B"/>
    <w:rsid w:val="001F45CD"/>
    <w:rsid w:val="002321ED"/>
    <w:rsid w:val="00233BDF"/>
    <w:rsid w:val="00245732"/>
    <w:rsid w:val="002548B0"/>
    <w:rsid w:val="00261857"/>
    <w:rsid w:val="00285896"/>
    <w:rsid w:val="0033295C"/>
    <w:rsid w:val="00333677"/>
    <w:rsid w:val="003550AC"/>
    <w:rsid w:val="00380474"/>
    <w:rsid w:val="00381C29"/>
    <w:rsid w:val="00392823"/>
    <w:rsid w:val="003F646D"/>
    <w:rsid w:val="00426F6C"/>
    <w:rsid w:val="00427208"/>
    <w:rsid w:val="00485B4C"/>
    <w:rsid w:val="004C3751"/>
    <w:rsid w:val="00537B03"/>
    <w:rsid w:val="00570EAB"/>
    <w:rsid w:val="005850A7"/>
    <w:rsid w:val="005A4357"/>
    <w:rsid w:val="005D7DDD"/>
    <w:rsid w:val="005F3928"/>
    <w:rsid w:val="006146EF"/>
    <w:rsid w:val="00631733"/>
    <w:rsid w:val="0066001E"/>
    <w:rsid w:val="00672E19"/>
    <w:rsid w:val="00673F5E"/>
    <w:rsid w:val="0068176D"/>
    <w:rsid w:val="006921E2"/>
    <w:rsid w:val="006F609E"/>
    <w:rsid w:val="00705A55"/>
    <w:rsid w:val="00737447"/>
    <w:rsid w:val="00763FD4"/>
    <w:rsid w:val="0077481B"/>
    <w:rsid w:val="00775887"/>
    <w:rsid w:val="0078515B"/>
    <w:rsid w:val="00794A01"/>
    <w:rsid w:val="007A0230"/>
    <w:rsid w:val="007A0344"/>
    <w:rsid w:val="007A1C14"/>
    <w:rsid w:val="007A2ED5"/>
    <w:rsid w:val="007B06CD"/>
    <w:rsid w:val="00811F53"/>
    <w:rsid w:val="00840A15"/>
    <w:rsid w:val="00852192"/>
    <w:rsid w:val="00877B22"/>
    <w:rsid w:val="00881C58"/>
    <w:rsid w:val="00892A43"/>
    <w:rsid w:val="008B4864"/>
    <w:rsid w:val="00901676"/>
    <w:rsid w:val="00906C21"/>
    <w:rsid w:val="0094090D"/>
    <w:rsid w:val="00944E22"/>
    <w:rsid w:val="009B3FE0"/>
    <w:rsid w:val="009C2C05"/>
    <w:rsid w:val="009D0DB1"/>
    <w:rsid w:val="00A36F8C"/>
    <w:rsid w:val="00A621DE"/>
    <w:rsid w:val="00A67B78"/>
    <w:rsid w:val="00A9633C"/>
    <w:rsid w:val="00AC1F3D"/>
    <w:rsid w:val="00AF26FC"/>
    <w:rsid w:val="00AF6505"/>
    <w:rsid w:val="00B3311E"/>
    <w:rsid w:val="00B52D10"/>
    <w:rsid w:val="00B64E29"/>
    <w:rsid w:val="00C063BE"/>
    <w:rsid w:val="00C076E1"/>
    <w:rsid w:val="00C37883"/>
    <w:rsid w:val="00C90728"/>
    <w:rsid w:val="00CB3D9C"/>
    <w:rsid w:val="00CC0CA8"/>
    <w:rsid w:val="00CE473A"/>
    <w:rsid w:val="00CE4E77"/>
    <w:rsid w:val="00D02885"/>
    <w:rsid w:val="00D1415D"/>
    <w:rsid w:val="00D426B5"/>
    <w:rsid w:val="00D432A5"/>
    <w:rsid w:val="00DA5C90"/>
    <w:rsid w:val="00DB5C34"/>
    <w:rsid w:val="00DB66FA"/>
    <w:rsid w:val="00DD063D"/>
    <w:rsid w:val="00DD7508"/>
    <w:rsid w:val="00E14B0D"/>
    <w:rsid w:val="00E61F75"/>
    <w:rsid w:val="00E667CB"/>
    <w:rsid w:val="00E75251"/>
    <w:rsid w:val="00E76754"/>
    <w:rsid w:val="00E8630B"/>
    <w:rsid w:val="00EB16D3"/>
    <w:rsid w:val="00EB597F"/>
    <w:rsid w:val="00F035D7"/>
    <w:rsid w:val="00F22888"/>
    <w:rsid w:val="00F3575D"/>
    <w:rsid w:val="00F50121"/>
    <w:rsid w:val="00F53D19"/>
    <w:rsid w:val="00F567F5"/>
    <w:rsid w:val="00F75CF2"/>
    <w:rsid w:val="00F8575A"/>
    <w:rsid w:val="00FB2B79"/>
    <w:rsid w:val="00FC7A85"/>
    <w:rsid w:val="00FD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ek1">
    <w:name w:val="greek1"/>
    <w:basedOn w:val="DefaultParagraphFont"/>
    <w:rsid w:val="0006274B"/>
    <w:rPr>
      <w:rFonts w:ascii="Palatino Linotype" w:hAnsi="Palatino Linotype" w:hint="default"/>
      <w:color w:val="001320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2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1C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44684"/>
  </w:style>
  <w:style w:type="character" w:styleId="Emphasis">
    <w:name w:val="Emphasis"/>
    <w:basedOn w:val="DefaultParagraphFont"/>
    <w:uiPriority w:val="20"/>
    <w:qFormat/>
    <w:rsid w:val="00044684"/>
    <w:rPr>
      <w:i/>
      <w:iCs/>
    </w:rPr>
  </w:style>
  <w:style w:type="character" w:styleId="Strong">
    <w:name w:val="Strong"/>
    <w:basedOn w:val="DefaultParagraphFont"/>
    <w:uiPriority w:val="22"/>
    <w:qFormat/>
    <w:rsid w:val="00A621D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621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3FD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EC931-B1AE-4277-A119-608982B6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Curmi</dc:creator>
  <cp:lastModifiedBy>Acer</cp:lastModifiedBy>
  <cp:revision>2</cp:revision>
  <cp:lastPrinted>2016-01-05T17:05:00Z</cp:lastPrinted>
  <dcterms:created xsi:type="dcterms:W3CDTF">2016-01-05T18:41:00Z</dcterms:created>
  <dcterms:modified xsi:type="dcterms:W3CDTF">2016-01-05T18:41:00Z</dcterms:modified>
</cp:coreProperties>
</file>