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25" w:rsidRPr="00A83625" w:rsidRDefault="00A83625" w:rsidP="00A83625">
      <w:pPr>
        <w:spacing w:line="360" w:lineRule="auto"/>
        <w:jc w:val="center"/>
        <w:rPr>
          <w:b/>
          <w:sz w:val="48"/>
          <w:szCs w:val="24"/>
        </w:rPr>
      </w:pPr>
      <w:bookmarkStart w:id="0" w:name="_GoBack"/>
      <w:bookmarkEnd w:id="0"/>
      <w:r w:rsidRPr="00A83625">
        <w:rPr>
          <w:b/>
          <w:sz w:val="48"/>
          <w:szCs w:val="24"/>
        </w:rPr>
        <w:t>LECTIO DIVINA</w:t>
      </w:r>
    </w:p>
    <w:p w:rsidR="00A83625" w:rsidRPr="00A83625" w:rsidRDefault="00A83625" w:rsidP="00A83625">
      <w:pPr>
        <w:spacing w:line="360" w:lineRule="auto"/>
        <w:jc w:val="center"/>
        <w:rPr>
          <w:b/>
          <w:sz w:val="44"/>
          <w:szCs w:val="24"/>
        </w:rPr>
      </w:pPr>
      <w:r w:rsidRPr="00A83625">
        <w:rPr>
          <w:b/>
          <w:sz w:val="44"/>
          <w:szCs w:val="24"/>
        </w:rPr>
        <w:t>I</w:t>
      </w:r>
      <w:r w:rsidRPr="00A83625">
        <w:rPr>
          <w:b/>
          <w:sz w:val="44"/>
          <w:szCs w:val="24"/>
          <w:lang w:val="en-US"/>
        </w:rPr>
        <w:t>l-</w:t>
      </w:r>
      <w:r w:rsidRPr="00A83625">
        <w:rPr>
          <w:b/>
          <w:sz w:val="44"/>
          <w:szCs w:val="24"/>
        </w:rPr>
        <w:t>Ħames Ħadd Matul is-Sena (A)</w:t>
      </w:r>
    </w:p>
    <w:p w:rsidR="00A83625" w:rsidRPr="00A83625" w:rsidRDefault="00A83625" w:rsidP="00A83625">
      <w:pPr>
        <w:spacing w:line="360" w:lineRule="auto"/>
        <w:jc w:val="center"/>
        <w:rPr>
          <w:b/>
          <w:sz w:val="44"/>
          <w:szCs w:val="24"/>
        </w:rPr>
      </w:pPr>
      <w:r w:rsidRPr="00A83625">
        <w:rPr>
          <w:b/>
          <w:sz w:val="44"/>
          <w:szCs w:val="24"/>
        </w:rPr>
        <w:t>Mt 5,13-16</w:t>
      </w: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Kuntest</w:t>
      </w: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Silta mid-“Diskors tal-Muntanja” (kapitli 5 sa 7). Ġesù jara quddiemu “l-folol” u jitla’ fuq il-muntanja biex jgħallem (Mt 5,1-2). Il-muntanja hija karatteristika tal-bniedem ċittadin tas-Saltna tas-Smewwiet. Fuqha permezz tas-</w:t>
      </w:r>
      <w:r w:rsidRPr="00A83625">
        <w:rPr>
          <w:i/>
          <w:sz w:val="24"/>
          <w:szCs w:val="24"/>
        </w:rPr>
        <w:t>smiegħ</w:t>
      </w:r>
      <w:r w:rsidR="00E14FEB" w:rsidRPr="00A83625">
        <w:rPr>
          <w:sz w:val="24"/>
          <w:szCs w:val="24"/>
        </w:rPr>
        <w:t>, tal</w:t>
      </w:r>
      <w:r w:rsidRPr="00A83625">
        <w:rPr>
          <w:sz w:val="24"/>
          <w:szCs w:val="24"/>
        </w:rPr>
        <w:t>-</w:t>
      </w:r>
      <w:r w:rsidRPr="00A83625">
        <w:rPr>
          <w:i/>
          <w:sz w:val="24"/>
          <w:szCs w:val="24"/>
        </w:rPr>
        <w:t>kontemplazzjoni</w:t>
      </w:r>
      <w:r w:rsidRPr="00A83625">
        <w:rPr>
          <w:sz w:val="24"/>
          <w:szCs w:val="24"/>
        </w:rPr>
        <w:t xml:space="preserve"> u </w:t>
      </w:r>
      <w:r w:rsidR="00E14FEB" w:rsidRPr="00A83625">
        <w:rPr>
          <w:sz w:val="24"/>
          <w:szCs w:val="24"/>
        </w:rPr>
        <w:t>ta</w:t>
      </w:r>
      <w:r w:rsidRPr="00A83625">
        <w:rPr>
          <w:sz w:val="24"/>
          <w:szCs w:val="24"/>
        </w:rPr>
        <w:t>l-</w:t>
      </w:r>
      <w:r w:rsidRPr="00A83625">
        <w:rPr>
          <w:i/>
          <w:sz w:val="24"/>
          <w:szCs w:val="24"/>
        </w:rPr>
        <w:t>azzjoni</w:t>
      </w:r>
      <w:r w:rsidRPr="00A83625">
        <w:rPr>
          <w:sz w:val="24"/>
          <w:szCs w:val="24"/>
        </w:rPr>
        <w:t xml:space="preserve">, filwaqt li għadu saqajh mal-art, </w:t>
      </w:r>
      <w:r w:rsidR="00E14FEB" w:rsidRPr="00A83625">
        <w:rPr>
          <w:sz w:val="24"/>
          <w:szCs w:val="24"/>
        </w:rPr>
        <w:t xml:space="preserve">iċ-ċittadin </w:t>
      </w:r>
      <w:r w:rsidRPr="00A83625">
        <w:rPr>
          <w:sz w:val="24"/>
          <w:szCs w:val="24"/>
        </w:rPr>
        <w:t>jitfa’ ħarstu lejn is-sema, ’il hemm minn dak li jidher, ’il hemm minn dak li hu mmedjat.</w:t>
      </w: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 xml:space="preserve">Malli Ġesù jiftaħ fommu – il-Beatitudnjiet (5,3-12) – mill-ewwel juri li l-mentalità tal-bniedem (marbut mal-art u </w:t>
      </w:r>
      <w:r w:rsidR="00E14FEB" w:rsidRPr="00A83625">
        <w:rPr>
          <w:sz w:val="24"/>
          <w:szCs w:val="24"/>
        </w:rPr>
        <w:t xml:space="preserve">li </w:t>
      </w:r>
      <w:r w:rsidRPr="00A83625">
        <w:rPr>
          <w:sz w:val="24"/>
          <w:szCs w:val="24"/>
        </w:rPr>
        <w:t xml:space="preserve">għalhekk </w:t>
      </w:r>
      <w:r w:rsidRPr="00A83625">
        <w:rPr>
          <w:i/>
          <w:sz w:val="24"/>
          <w:szCs w:val="24"/>
        </w:rPr>
        <w:t>ma jitlax</w:t>
      </w:r>
      <w:r w:rsidRPr="00A83625">
        <w:rPr>
          <w:sz w:val="24"/>
          <w:szCs w:val="24"/>
        </w:rPr>
        <w:t xml:space="preserve"> fuq </w:t>
      </w:r>
      <w:r w:rsidR="00E14FEB" w:rsidRPr="00A83625">
        <w:rPr>
          <w:sz w:val="24"/>
          <w:szCs w:val="24"/>
        </w:rPr>
        <w:t>il-</w:t>
      </w:r>
      <w:r w:rsidRPr="00A83625">
        <w:rPr>
          <w:sz w:val="24"/>
          <w:szCs w:val="24"/>
        </w:rPr>
        <w:t>muntanja</w:t>
      </w:r>
      <w:r w:rsidR="00E14FEB" w:rsidRPr="00A83625">
        <w:rPr>
          <w:sz w:val="24"/>
          <w:szCs w:val="24"/>
        </w:rPr>
        <w:t>)</w:t>
      </w:r>
      <w:r w:rsidRPr="00A83625">
        <w:rPr>
          <w:sz w:val="24"/>
          <w:szCs w:val="24"/>
        </w:rPr>
        <w:t>, hija differenti minn dik ta’ Alla (li jinsab fis-smewwiet): “Ħenjin il-fqar fl-ispirtu” (</w:t>
      </w:r>
      <w:r w:rsidRPr="00A83625">
        <w:rPr>
          <w:i/>
          <w:sz w:val="24"/>
          <w:szCs w:val="24"/>
        </w:rPr>
        <w:t>ptokoi to pneumati</w:t>
      </w:r>
      <w:r w:rsidRPr="00A83625">
        <w:rPr>
          <w:sz w:val="24"/>
          <w:szCs w:val="24"/>
        </w:rPr>
        <w:t xml:space="preserve"> </w:t>
      </w:r>
      <w:r w:rsidR="00125AED" w:rsidRPr="00A83625">
        <w:rPr>
          <w:sz w:val="24"/>
          <w:szCs w:val="24"/>
        </w:rPr>
        <w:t>[gr]</w:t>
      </w:r>
      <w:r w:rsidRPr="00A83625">
        <w:rPr>
          <w:sz w:val="24"/>
          <w:szCs w:val="24"/>
        </w:rPr>
        <w:t xml:space="preserve">, u </w:t>
      </w:r>
      <w:r w:rsidRPr="00A83625">
        <w:rPr>
          <w:i/>
          <w:sz w:val="24"/>
          <w:szCs w:val="24"/>
        </w:rPr>
        <w:t>anawim ruah</w:t>
      </w:r>
      <w:r w:rsidRPr="00A83625">
        <w:rPr>
          <w:sz w:val="24"/>
          <w:szCs w:val="24"/>
        </w:rPr>
        <w:t xml:space="preserve"> </w:t>
      </w:r>
      <w:r w:rsidR="00125AED" w:rsidRPr="00A83625">
        <w:rPr>
          <w:sz w:val="24"/>
          <w:szCs w:val="24"/>
        </w:rPr>
        <w:t>[</w:t>
      </w:r>
      <w:r w:rsidRPr="00A83625">
        <w:rPr>
          <w:sz w:val="24"/>
          <w:szCs w:val="24"/>
        </w:rPr>
        <w:t>ld</w:t>
      </w:r>
      <w:r w:rsidR="00125AED" w:rsidRPr="00A83625">
        <w:rPr>
          <w:sz w:val="24"/>
          <w:szCs w:val="24"/>
        </w:rPr>
        <w:t>]</w:t>
      </w:r>
      <w:r w:rsidRPr="00A83625">
        <w:rPr>
          <w:sz w:val="24"/>
          <w:szCs w:val="24"/>
        </w:rPr>
        <w:t>). Il-</w:t>
      </w:r>
      <w:r w:rsidRPr="00A83625">
        <w:rPr>
          <w:i/>
          <w:sz w:val="24"/>
          <w:szCs w:val="24"/>
        </w:rPr>
        <w:t>fqir</w:t>
      </w:r>
      <w:r w:rsidRPr="00A83625">
        <w:rPr>
          <w:sz w:val="24"/>
          <w:szCs w:val="24"/>
        </w:rPr>
        <w:t xml:space="preserve"> hu l-mistħi li m’</w:t>
      </w:r>
      <w:r w:rsidR="00E14FEB" w:rsidRPr="00A83625">
        <w:rPr>
          <w:sz w:val="24"/>
          <w:szCs w:val="24"/>
        </w:rPr>
        <w:t>għandux din</w:t>
      </w:r>
      <w:r w:rsidRPr="00A83625">
        <w:rPr>
          <w:sz w:val="24"/>
          <w:szCs w:val="24"/>
        </w:rPr>
        <w:t xml:space="preserve">jità, imma fuq kollox li hu </w:t>
      </w:r>
      <w:r w:rsidRPr="00A83625">
        <w:rPr>
          <w:i/>
          <w:sz w:val="24"/>
          <w:szCs w:val="24"/>
        </w:rPr>
        <w:t>umli</w:t>
      </w:r>
      <w:r w:rsidRPr="00A83625">
        <w:rPr>
          <w:sz w:val="24"/>
          <w:szCs w:val="24"/>
        </w:rPr>
        <w:t xml:space="preserve">; allura </w:t>
      </w:r>
      <w:r w:rsidRPr="00A83625">
        <w:rPr>
          <w:i/>
          <w:sz w:val="24"/>
          <w:szCs w:val="24"/>
        </w:rPr>
        <w:t>jaf</w:t>
      </w:r>
      <w:r w:rsidRPr="00A83625">
        <w:rPr>
          <w:sz w:val="24"/>
          <w:szCs w:val="24"/>
        </w:rPr>
        <w:t xml:space="preserve"> (</w:t>
      </w:r>
      <w:r w:rsidR="006D1E79" w:rsidRPr="00A83625">
        <w:rPr>
          <w:sz w:val="24"/>
          <w:szCs w:val="24"/>
        </w:rPr>
        <w:t>mhux kontra qalbu, imma b’integrità) li jrid jitlob l-għajnuna u mhux awtosuffiċjenti. L-umli mhux minfuh bih innifsu, u mhux rasu iebsa; kapaċi jkun grat, liberu u qalbu m’hi marbuta ma’ xejn.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L-ewwel beatitudni (v. 3) tiftaħ it-triq għall-oħrajn li jiġu wara (vv. 4-11). L-aħħar beatitudni titkell</w:t>
      </w:r>
      <w:r w:rsidR="00E14FEB" w:rsidRPr="00A83625">
        <w:rPr>
          <w:sz w:val="24"/>
          <w:szCs w:val="24"/>
        </w:rPr>
        <w:t>em anke mill-persekuzzjoni (</w:t>
      </w:r>
      <w:r w:rsidRPr="00A83625">
        <w:rPr>
          <w:sz w:val="24"/>
          <w:szCs w:val="24"/>
        </w:rPr>
        <w:t>vv</w:t>
      </w:r>
      <w:r w:rsidR="00E14FEB" w:rsidRPr="00A83625">
        <w:rPr>
          <w:sz w:val="24"/>
          <w:szCs w:val="24"/>
        </w:rPr>
        <w:t>.</w:t>
      </w:r>
      <w:r w:rsidRPr="00A83625">
        <w:rPr>
          <w:sz w:val="24"/>
          <w:szCs w:val="24"/>
        </w:rPr>
        <w:t xml:space="preserve"> 11-12). Kristu kontinwament ifakkar li “d-dixxiplu” li jidher sabiħ fl-għajnejn tad-dinja, li d-dinja ċċapċaplu, li kollox jiġih tajjeb, li </w:t>
      </w:r>
      <w:r w:rsidR="00E14FEB" w:rsidRPr="00A83625">
        <w:rPr>
          <w:sz w:val="24"/>
          <w:szCs w:val="24"/>
        </w:rPr>
        <w:t xml:space="preserve">jfittex li </w:t>
      </w:r>
      <w:r w:rsidRPr="00A83625">
        <w:rPr>
          <w:sz w:val="24"/>
          <w:szCs w:val="24"/>
        </w:rPr>
        <w:t>jgħix ħajja komda</w:t>
      </w:r>
      <w:r w:rsidR="00E14FEB" w:rsidRPr="00A83625">
        <w:rPr>
          <w:sz w:val="24"/>
          <w:szCs w:val="24"/>
        </w:rPr>
        <w:t>, li jfittex lilu nnifsu</w:t>
      </w:r>
      <w:r w:rsidRPr="00A83625">
        <w:rPr>
          <w:sz w:val="24"/>
          <w:szCs w:val="24"/>
        </w:rPr>
        <w:t>... mhux id-dixxiplu ta’ Kristu (ara Fil 2,6). Fil-fatt Ġesu jkompli dan id-diskors bis-suġġett tal-“melħ tal-art u d-dawl tad-dinja...”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</w:p>
    <w:p w:rsidR="006D1E79" w:rsidRPr="00A83625" w:rsidRDefault="006D1E79" w:rsidP="00A83625">
      <w:pPr>
        <w:spacing w:after="0" w:line="360" w:lineRule="auto"/>
        <w:jc w:val="both"/>
        <w:rPr>
          <w:b/>
          <w:sz w:val="24"/>
          <w:szCs w:val="24"/>
        </w:rPr>
      </w:pPr>
      <w:r w:rsidRPr="00A83625">
        <w:rPr>
          <w:b/>
          <w:sz w:val="24"/>
          <w:szCs w:val="24"/>
        </w:rPr>
        <w:t>“Intom il-melħ tal-art” (v. 13a)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 xml:space="preserve">Il-melħ li </w:t>
      </w:r>
      <w:r w:rsidR="00211C1B" w:rsidRPr="00A83625">
        <w:rPr>
          <w:sz w:val="24"/>
          <w:szCs w:val="24"/>
        </w:rPr>
        <w:t>jagħti togħ</w:t>
      </w:r>
      <w:r w:rsidRPr="00A83625">
        <w:rPr>
          <w:sz w:val="24"/>
          <w:szCs w:val="24"/>
        </w:rPr>
        <w:t>ma u jippreserva mit-taħsir, hu</w:t>
      </w:r>
      <w:r w:rsidR="00211C1B" w:rsidRPr="00A83625">
        <w:rPr>
          <w:sz w:val="24"/>
          <w:szCs w:val="24"/>
        </w:rPr>
        <w:t xml:space="preserve"> simbolu tal-għerf, u tas-sagrifiċċju. In-nisrani jkun melħ li jagħti togħma</w:t>
      </w:r>
      <w:r w:rsidRPr="00A83625">
        <w:rPr>
          <w:sz w:val="24"/>
          <w:szCs w:val="24"/>
        </w:rPr>
        <w:t xml:space="preserve"> </w:t>
      </w:r>
      <w:r w:rsidR="00211C1B" w:rsidRPr="00A83625">
        <w:rPr>
          <w:sz w:val="24"/>
          <w:szCs w:val="24"/>
        </w:rPr>
        <w:t>meta jgħix il-beatitudnijiet (vv 1-12) u l-valuri evanġeliċi.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 xml:space="preserve">Il-valur u l-effett tal-melħ joħorġu meta dan jinħall u </w:t>
      </w:r>
      <w:r w:rsidRPr="00A83625">
        <w:rPr>
          <w:i/>
          <w:sz w:val="24"/>
          <w:szCs w:val="24"/>
        </w:rPr>
        <w:t>jsir xejn</w:t>
      </w:r>
      <w:r w:rsidRPr="00A83625">
        <w:rPr>
          <w:sz w:val="24"/>
          <w:szCs w:val="24"/>
        </w:rPr>
        <w:t xml:space="preserve">. In-Nisrani – u aktar u aktar is-saċerdot – hu msejjaħ biex ikollu dan l-għerf; li jkun tant konvint mit-tagħlim li hu jgħallem u jħaddan (prinċipji, valuri umani-evanġeliċi) li jkun kapaċi </w:t>
      </w:r>
      <w:r w:rsidRPr="00A83625">
        <w:rPr>
          <w:i/>
          <w:sz w:val="24"/>
          <w:szCs w:val="24"/>
        </w:rPr>
        <w:t xml:space="preserve"> jagħti ħajtu</w:t>
      </w:r>
      <w:r w:rsidRPr="00A83625">
        <w:rPr>
          <w:sz w:val="24"/>
          <w:szCs w:val="24"/>
        </w:rPr>
        <w:t xml:space="preserve"> għalihom. B’hekk ikun jimita lill-imgħallem tiegħu.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</w:p>
    <w:p w:rsidR="006D1E79" w:rsidRPr="00A83625" w:rsidRDefault="006D1E79" w:rsidP="00A83625">
      <w:pPr>
        <w:spacing w:after="0" w:line="360" w:lineRule="auto"/>
        <w:jc w:val="both"/>
        <w:rPr>
          <w:b/>
          <w:sz w:val="24"/>
          <w:szCs w:val="24"/>
        </w:rPr>
      </w:pPr>
      <w:r w:rsidRPr="00A83625">
        <w:rPr>
          <w:b/>
          <w:sz w:val="24"/>
          <w:szCs w:val="24"/>
        </w:rPr>
        <w:t>“Imma jekk il-melħ jaqta’, biex jerġa’ jieħu l-imluħa tiegħu? Għal xejn iżjed m’hu tajjeb ħlief biex jintrema barra u jintrifes min-nies.” (v. 13b)</w:t>
      </w:r>
    </w:p>
    <w:p w:rsidR="006D1E79" w:rsidRPr="00A83625" w:rsidRDefault="006D1E79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Id-“dixxiplu” ma jibqax effettiv (anke jekk jibqa’ fil-ministeru), ma jibqax’ ikollu fih l-istess sentimenti li kienu fl-imgħal</w:t>
      </w:r>
      <w:r w:rsidR="00E14FEB" w:rsidRPr="00A83625">
        <w:rPr>
          <w:sz w:val="24"/>
          <w:szCs w:val="24"/>
        </w:rPr>
        <w:t>l</w:t>
      </w:r>
      <w:r w:rsidRPr="00A83625">
        <w:rPr>
          <w:sz w:val="24"/>
          <w:szCs w:val="24"/>
        </w:rPr>
        <w:t>em tiegħu Kristu Ġesù (ara Ġw 15,1-8)</w:t>
      </w:r>
      <w:r w:rsidR="00211C1B" w:rsidRPr="00A83625">
        <w:rPr>
          <w:sz w:val="24"/>
          <w:szCs w:val="24"/>
        </w:rPr>
        <w:t>. Id-dixxiplu li ma jwassalx it-togħma ta’ Ġesù Kristu mhux veru dixxiplu.</w:t>
      </w:r>
    </w:p>
    <w:p w:rsidR="00211C1B" w:rsidRPr="00A83625" w:rsidRDefault="00211C1B" w:rsidP="00A83625">
      <w:pPr>
        <w:spacing w:after="0" w:line="360" w:lineRule="auto"/>
        <w:jc w:val="both"/>
        <w:rPr>
          <w:sz w:val="24"/>
          <w:szCs w:val="24"/>
        </w:rPr>
      </w:pPr>
    </w:p>
    <w:p w:rsidR="00211C1B" w:rsidRPr="00A83625" w:rsidRDefault="00211C1B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b/>
          <w:sz w:val="24"/>
          <w:szCs w:val="24"/>
        </w:rPr>
        <w:t>“Intom id</w:t>
      </w:r>
      <w:r w:rsidR="00E14FEB" w:rsidRPr="00A83625">
        <w:rPr>
          <w:b/>
          <w:sz w:val="24"/>
          <w:szCs w:val="24"/>
        </w:rPr>
        <w:t>-dawl tad-dinja. Belt li tkun q</w:t>
      </w:r>
      <w:r w:rsidRPr="00A83625">
        <w:rPr>
          <w:b/>
          <w:sz w:val="24"/>
          <w:szCs w:val="24"/>
        </w:rPr>
        <w:t>egħdha fuq muntanja ma tistax tinħeba. Anqas ma jixegħlu l-musbieħ u jqegħduh taħt is-siegħ, iżda fuq l-imnara, u hekk idawwal lil kul min ikun fid-dar.” (vv</w:t>
      </w:r>
      <w:r w:rsidR="00E14FEB" w:rsidRPr="00A83625">
        <w:rPr>
          <w:b/>
          <w:sz w:val="24"/>
          <w:szCs w:val="24"/>
        </w:rPr>
        <w:t>.</w:t>
      </w:r>
      <w:r w:rsidRPr="00A83625">
        <w:rPr>
          <w:b/>
          <w:sz w:val="24"/>
          <w:szCs w:val="24"/>
        </w:rPr>
        <w:t xml:space="preserve"> 14-15)</w:t>
      </w:r>
    </w:p>
    <w:p w:rsidR="00211C1B" w:rsidRPr="00A83625" w:rsidRDefault="00211C1B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Il-mistħija (frott in-nuqqas ta’ kuraġġ jew nuqqas ta’ konvinzjoni), li wieħed jagħmel minn kollox biex idabbar rasu, li wieħed jara kif jagħmel biex ipoġġi lilu nnifsu sew... mhumiex il-karatteristiċi tad-dixxiplu msejjaħ biex ikun melħ u dawl “fuq muntanja... [u] fuq l-imnara”.</w:t>
      </w:r>
    </w:p>
    <w:p w:rsidR="00023E94" w:rsidRPr="00A83625" w:rsidRDefault="00211C1B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Ix-xemgħa biex tixgħel u “iddawwal lil min ikun fid-dar” trid tiċċaħħad minnha nfisha u tinħela (tinħaraq). L-istess il-melħ. Ix-xemgħa u l-melħ huma eżempju ċar ta’ kif għandha tkun l-</w:t>
      </w:r>
      <w:r w:rsidRPr="00A83625">
        <w:rPr>
          <w:i/>
          <w:sz w:val="24"/>
          <w:szCs w:val="24"/>
        </w:rPr>
        <w:t>għotja totali</w:t>
      </w:r>
      <w:r w:rsidRPr="00A83625">
        <w:rPr>
          <w:sz w:val="24"/>
          <w:szCs w:val="24"/>
        </w:rPr>
        <w:t xml:space="preserve"> tad-dixxiplu ta’ Kristu li hu msejjaħ biex iħalli kollox... (Mt 16,24, Fil 2,6-7).</w:t>
      </w:r>
    </w:p>
    <w:p w:rsidR="00125AED" w:rsidRPr="00A83625" w:rsidRDefault="00125AED" w:rsidP="00A83625">
      <w:pPr>
        <w:spacing w:after="0" w:line="360" w:lineRule="auto"/>
        <w:jc w:val="both"/>
        <w:rPr>
          <w:sz w:val="24"/>
          <w:szCs w:val="24"/>
        </w:rPr>
      </w:pPr>
    </w:p>
    <w:p w:rsidR="00125AED" w:rsidRPr="00A83625" w:rsidRDefault="00125AED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Id-dixxplu ma jistax jagħti minn dak li ma għandux. Jagħti biss il-frott tal-</w:t>
      </w:r>
      <w:r w:rsidRPr="00A83625">
        <w:rPr>
          <w:i/>
          <w:sz w:val="24"/>
          <w:szCs w:val="24"/>
        </w:rPr>
        <w:t>esperjenza</w:t>
      </w:r>
      <w:r w:rsidRPr="00A83625">
        <w:rPr>
          <w:sz w:val="24"/>
          <w:szCs w:val="24"/>
        </w:rPr>
        <w:t xml:space="preserve"> tiegħu ma’ Kristu; it-tagħlim, is-sentimenti u l-attività li assimila u integra miegħu tul it-triq.</w:t>
      </w:r>
    </w:p>
    <w:p w:rsidR="00125AED" w:rsidRPr="00A83625" w:rsidRDefault="00125AED" w:rsidP="00A83625">
      <w:pPr>
        <w:spacing w:after="0" w:line="360" w:lineRule="auto"/>
        <w:jc w:val="both"/>
        <w:rPr>
          <w:sz w:val="24"/>
          <w:szCs w:val="24"/>
        </w:rPr>
      </w:pPr>
    </w:p>
    <w:p w:rsidR="00125AED" w:rsidRPr="00A83625" w:rsidRDefault="00125AED" w:rsidP="00A83625">
      <w:pPr>
        <w:spacing w:after="0" w:line="360" w:lineRule="auto"/>
        <w:jc w:val="both"/>
        <w:rPr>
          <w:b/>
          <w:sz w:val="24"/>
          <w:szCs w:val="24"/>
        </w:rPr>
      </w:pPr>
      <w:r w:rsidRPr="00A83625">
        <w:rPr>
          <w:b/>
          <w:sz w:val="24"/>
          <w:szCs w:val="24"/>
        </w:rPr>
        <w:t>“Hekk għandu jiddi d-dawl tagħkom quddiem il-bnedmin, biex jaraw l-għemil tajjeb tagħkom, u jagħtu glorja lil Missierkom li hu fis-smewwiet.” ( v. 16)</w:t>
      </w:r>
    </w:p>
    <w:p w:rsidR="00125AED" w:rsidRPr="00A83625" w:rsidRDefault="00793579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Meta l-għemil tad-dixxiplu</w:t>
      </w:r>
      <w:r w:rsidR="00125AED" w:rsidRPr="00A83625">
        <w:rPr>
          <w:sz w:val="24"/>
          <w:szCs w:val="24"/>
        </w:rPr>
        <w:t xml:space="preserve"> jaqbel mal-konvinzjoni tiegħu (koerenza), dan iservi biex ikun dawl għall-oħrajn u juri t-triq li twassal għal għand il-Missier.</w:t>
      </w:r>
    </w:p>
    <w:p w:rsidR="00023E94" w:rsidRPr="00A83625" w:rsidRDefault="00023E94" w:rsidP="00A83625">
      <w:pPr>
        <w:spacing w:after="0" w:line="360" w:lineRule="auto"/>
        <w:jc w:val="both"/>
        <w:rPr>
          <w:sz w:val="24"/>
          <w:szCs w:val="24"/>
        </w:rPr>
      </w:pPr>
    </w:p>
    <w:p w:rsidR="00125AED" w:rsidRPr="00A83625" w:rsidRDefault="00125AED" w:rsidP="00A83625">
      <w:pPr>
        <w:spacing w:after="0" w:line="360" w:lineRule="auto"/>
        <w:jc w:val="both"/>
        <w:rPr>
          <w:sz w:val="24"/>
          <w:szCs w:val="24"/>
        </w:rPr>
      </w:pPr>
      <w:r w:rsidRPr="00A83625">
        <w:rPr>
          <w:i/>
          <w:sz w:val="24"/>
          <w:szCs w:val="24"/>
        </w:rPr>
        <w:t>Meditatio</w:t>
      </w:r>
      <w:r w:rsidRPr="00A83625">
        <w:rPr>
          <w:sz w:val="24"/>
          <w:szCs w:val="24"/>
        </w:rPr>
        <w:t>:</w:t>
      </w:r>
    </w:p>
    <w:p w:rsidR="00125AED" w:rsidRPr="00A83625" w:rsidRDefault="00125AED" w:rsidP="00A836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X’jista’ jfisser għalija li “l-melħ jaqta’” (telfa ta’: valuri, ħeġġa</w:t>
      </w:r>
      <w:r w:rsidR="00793579" w:rsidRPr="00A83625">
        <w:rPr>
          <w:sz w:val="24"/>
          <w:szCs w:val="24"/>
        </w:rPr>
        <w:t>,</w:t>
      </w:r>
      <w:r w:rsidRPr="00A83625">
        <w:rPr>
          <w:sz w:val="24"/>
          <w:szCs w:val="24"/>
        </w:rPr>
        <w:t xml:space="preserve"> konvinzjoni, aptit, motivazzjoni [skop], mistħija, għażż...?</w:t>
      </w:r>
      <w:r w:rsidR="00793579" w:rsidRPr="00A83625">
        <w:rPr>
          <w:sz w:val="24"/>
          <w:szCs w:val="24"/>
        </w:rPr>
        <w:t>)</w:t>
      </w:r>
    </w:p>
    <w:p w:rsidR="00125AED" w:rsidRPr="00A83625" w:rsidRDefault="00125AED" w:rsidP="00A836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 xml:space="preserve">Nidentifika </w:t>
      </w:r>
      <w:r w:rsidR="00E14FEB" w:rsidRPr="00A83625">
        <w:rPr>
          <w:sz w:val="24"/>
          <w:szCs w:val="24"/>
        </w:rPr>
        <w:t>l-</w:t>
      </w:r>
      <w:r w:rsidR="00E14FEB" w:rsidRPr="00A83625">
        <w:rPr>
          <w:i/>
          <w:sz w:val="24"/>
          <w:szCs w:val="24"/>
        </w:rPr>
        <w:t>areas</w:t>
      </w:r>
      <w:r w:rsidR="00E14FEB" w:rsidRPr="00A83625">
        <w:rPr>
          <w:sz w:val="24"/>
          <w:szCs w:val="24"/>
        </w:rPr>
        <w:t xml:space="preserve"> </w:t>
      </w:r>
      <w:r w:rsidR="00793579" w:rsidRPr="00A83625">
        <w:rPr>
          <w:sz w:val="24"/>
          <w:szCs w:val="24"/>
        </w:rPr>
        <w:t>li fihom (</w:t>
      </w:r>
      <w:r w:rsidRPr="00A83625">
        <w:rPr>
          <w:sz w:val="24"/>
          <w:szCs w:val="24"/>
        </w:rPr>
        <w:t xml:space="preserve">fejn </w:t>
      </w:r>
      <w:r w:rsidR="00793579" w:rsidRPr="00A83625">
        <w:rPr>
          <w:sz w:val="24"/>
          <w:szCs w:val="24"/>
        </w:rPr>
        <w:t>jidħol</w:t>
      </w:r>
      <w:r w:rsidRPr="00A83625">
        <w:rPr>
          <w:sz w:val="24"/>
          <w:szCs w:val="24"/>
        </w:rPr>
        <w:t xml:space="preserve"> Kristu u l-Knisja</w:t>
      </w:r>
      <w:r w:rsidR="00793579" w:rsidRPr="00A83625">
        <w:rPr>
          <w:sz w:val="24"/>
          <w:szCs w:val="24"/>
        </w:rPr>
        <w:t>)</w:t>
      </w:r>
      <w:r w:rsidRPr="00A83625">
        <w:rPr>
          <w:sz w:val="24"/>
          <w:szCs w:val="24"/>
        </w:rPr>
        <w:t xml:space="preserve"> noqgħod inkejjel u nikkalkula (</w:t>
      </w:r>
      <w:r w:rsidR="00793579" w:rsidRPr="00A83625">
        <w:rPr>
          <w:sz w:val="24"/>
          <w:szCs w:val="24"/>
        </w:rPr>
        <w:t>nuża l</w:t>
      </w:r>
      <w:r w:rsidRPr="00A83625">
        <w:rPr>
          <w:sz w:val="24"/>
          <w:szCs w:val="24"/>
        </w:rPr>
        <w:t xml:space="preserve">-qies u </w:t>
      </w:r>
      <w:r w:rsidR="00793579" w:rsidRPr="00A83625">
        <w:rPr>
          <w:sz w:val="24"/>
          <w:szCs w:val="24"/>
        </w:rPr>
        <w:t xml:space="preserve">nara </w:t>
      </w:r>
      <w:r w:rsidRPr="00A83625">
        <w:rPr>
          <w:sz w:val="24"/>
          <w:szCs w:val="24"/>
        </w:rPr>
        <w:t>fejn jaqbel lili</w:t>
      </w:r>
      <w:r w:rsidR="00793579" w:rsidRPr="00A83625">
        <w:rPr>
          <w:sz w:val="24"/>
          <w:szCs w:val="24"/>
        </w:rPr>
        <w:t xml:space="preserve"> u fejn ma jaqbillix</w:t>
      </w:r>
      <w:r w:rsidRPr="00A83625">
        <w:rPr>
          <w:sz w:val="24"/>
          <w:szCs w:val="24"/>
        </w:rPr>
        <w:t>).</w:t>
      </w:r>
    </w:p>
    <w:p w:rsidR="00FA222E" w:rsidRPr="00A83625" w:rsidRDefault="00E14FEB" w:rsidP="00A836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A83625">
        <w:rPr>
          <w:sz w:val="24"/>
          <w:szCs w:val="24"/>
        </w:rPr>
        <w:t>Meta jinsab f’minoranza (ftit melħ) jew meta d-dinja hija ostili għalih, dak huwa l-ambjent propju li fih id-dixxiplu hu imsejjaħ jwettaq il-missjoni tiegħu.</w:t>
      </w:r>
    </w:p>
    <w:sectPr w:rsidR="00FA222E" w:rsidRPr="00A83625" w:rsidSect="00A83625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7B0C"/>
    <w:multiLevelType w:val="hybridMultilevel"/>
    <w:tmpl w:val="7DBE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1694B"/>
    <w:multiLevelType w:val="hybridMultilevel"/>
    <w:tmpl w:val="4766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23735"/>
    <w:multiLevelType w:val="hybridMultilevel"/>
    <w:tmpl w:val="5460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23E94"/>
    <w:rsid w:val="0003123E"/>
    <w:rsid w:val="00052D0C"/>
    <w:rsid w:val="00055128"/>
    <w:rsid w:val="000A4834"/>
    <w:rsid w:val="000F4951"/>
    <w:rsid w:val="00100050"/>
    <w:rsid w:val="001100EE"/>
    <w:rsid w:val="001224E1"/>
    <w:rsid w:val="00125AED"/>
    <w:rsid w:val="00202BEC"/>
    <w:rsid w:val="00204B31"/>
    <w:rsid w:val="00211C1B"/>
    <w:rsid w:val="00216003"/>
    <w:rsid w:val="00220106"/>
    <w:rsid w:val="00222238"/>
    <w:rsid w:val="00222DCB"/>
    <w:rsid w:val="002323AD"/>
    <w:rsid w:val="00256F07"/>
    <w:rsid w:val="00307165"/>
    <w:rsid w:val="00327441"/>
    <w:rsid w:val="00400AF9"/>
    <w:rsid w:val="00417706"/>
    <w:rsid w:val="00454997"/>
    <w:rsid w:val="00465542"/>
    <w:rsid w:val="004C6208"/>
    <w:rsid w:val="004C6A41"/>
    <w:rsid w:val="004C7389"/>
    <w:rsid w:val="004D5C16"/>
    <w:rsid w:val="004E61F2"/>
    <w:rsid w:val="00525001"/>
    <w:rsid w:val="00543465"/>
    <w:rsid w:val="00563355"/>
    <w:rsid w:val="0056545B"/>
    <w:rsid w:val="005A1881"/>
    <w:rsid w:val="005B3BCF"/>
    <w:rsid w:val="005C6369"/>
    <w:rsid w:val="006233E9"/>
    <w:rsid w:val="0065778C"/>
    <w:rsid w:val="00665006"/>
    <w:rsid w:val="00672EE6"/>
    <w:rsid w:val="00696C81"/>
    <w:rsid w:val="006B51A1"/>
    <w:rsid w:val="006B5224"/>
    <w:rsid w:val="006D1E79"/>
    <w:rsid w:val="006D2702"/>
    <w:rsid w:val="006E763B"/>
    <w:rsid w:val="006F783D"/>
    <w:rsid w:val="007023C0"/>
    <w:rsid w:val="00706252"/>
    <w:rsid w:val="00764465"/>
    <w:rsid w:val="00793579"/>
    <w:rsid w:val="007C6600"/>
    <w:rsid w:val="007F2FB7"/>
    <w:rsid w:val="007F5BD0"/>
    <w:rsid w:val="0080640C"/>
    <w:rsid w:val="008C2B04"/>
    <w:rsid w:val="008E1B26"/>
    <w:rsid w:val="009852F3"/>
    <w:rsid w:val="009A202F"/>
    <w:rsid w:val="009B5867"/>
    <w:rsid w:val="00A26D6B"/>
    <w:rsid w:val="00A71B8A"/>
    <w:rsid w:val="00A83625"/>
    <w:rsid w:val="00A95FDB"/>
    <w:rsid w:val="00B056FD"/>
    <w:rsid w:val="00B53919"/>
    <w:rsid w:val="00B70ECC"/>
    <w:rsid w:val="00B96713"/>
    <w:rsid w:val="00BA63B9"/>
    <w:rsid w:val="00BC13C2"/>
    <w:rsid w:val="00BC7861"/>
    <w:rsid w:val="00BD1736"/>
    <w:rsid w:val="00BE7815"/>
    <w:rsid w:val="00C67070"/>
    <w:rsid w:val="00C82723"/>
    <w:rsid w:val="00C83E01"/>
    <w:rsid w:val="00CA3CC4"/>
    <w:rsid w:val="00CE6B88"/>
    <w:rsid w:val="00D54259"/>
    <w:rsid w:val="00D60250"/>
    <w:rsid w:val="00DE3940"/>
    <w:rsid w:val="00DE61D9"/>
    <w:rsid w:val="00DE7BCB"/>
    <w:rsid w:val="00E14FEB"/>
    <w:rsid w:val="00E55D26"/>
    <w:rsid w:val="00E57122"/>
    <w:rsid w:val="00E66011"/>
    <w:rsid w:val="00E670D7"/>
    <w:rsid w:val="00E91730"/>
    <w:rsid w:val="00EC1328"/>
    <w:rsid w:val="00F0014B"/>
    <w:rsid w:val="00F079B1"/>
    <w:rsid w:val="00F31F5E"/>
    <w:rsid w:val="00F723A9"/>
    <w:rsid w:val="00F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CE6B88"/>
  </w:style>
  <w:style w:type="character" w:customStyle="1" w:styleId="apple-converted-space">
    <w:name w:val="apple-converted-space"/>
    <w:basedOn w:val="DefaultParagraphFont"/>
    <w:rsid w:val="00CE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D842-7183-4DBF-8A7F-9C4983F4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2014-02-12T13:57:00Z</cp:lastPrinted>
  <dcterms:created xsi:type="dcterms:W3CDTF">2014-02-10T17:02:00Z</dcterms:created>
  <dcterms:modified xsi:type="dcterms:W3CDTF">2014-02-12T13:59:00Z</dcterms:modified>
</cp:coreProperties>
</file>