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59" w:rsidRPr="00EB5959" w:rsidRDefault="00EB5959" w:rsidP="00EB5959">
      <w:pPr>
        <w:spacing w:after="0"/>
        <w:jc w:val="center"/>
        <w:rPr>
          <w:b/>
          <w:smallCaps/>
          <w:sz w:val="72"/>
          <w:szCs w:val="44"/>
          <w:lang w:val="it-IT"/>
        </w:rPr>
      </w:pPr>
      <w:bookmarkStart w:id="0" w:name="_GoBack"/>
      <w:bookmarkEnd w:id="0"/>
      <w:r w:rsidRPr="00EB5959">
        <w:rPr>
          <w:b/>
          <w:smallCaps/>
          <w:sz w:val="72"/>
          <w:szCs w:val="44"/>
          <w:lang w:val="it-IT"/>
        </w:rPr>
        <w:t>Lectio Divina</w:t>
      </w:r>
    </w:p>
    <w:p w:rsidR="00EB5959" w:rsidRPr="00EB5959" w:rsidRDefault="00EB5959" w:rsidP="00EB5959">
      <w:pPr>
        <w:spacing w:after="0"/>
        <w:jc w:val="center"/>
        <w:rPr>
          <w:b/>
          <w:smallCaps/>
          <w:sz w:val="52"/>
          <w:szCs w:val="44"/>
          <w:lang w:val="it-IT"/>
        </w:rPr>
      </w:pPr>
    </w:p>
    <w:p w:rsidR="00EB5959" w:rsidRPr="00EB5959" w:rsidRDefault="00201E5B" w:rsidP="00EB5959">
      <w:pPr>
        <w:spacing w:after="0"/>
        <w:jc w:val="center"/>
        <w:rPr>
          <w:b/>
          <w:smallCaps/>
          <w:sz w:val="52"/>
          <w:szCs w:val="44"/>
          <w:lang w:val="it-IT"/>
        </w:rPr>
      </w:pPr>
      <w:r>
        <w:rPr>
          <w:b/>
          <w:smallCaps/>
          <w:sz w:val="52"/>
          <w:szCs w:val="44"/>
          <w:lang w:val="it-IT"/>
        </w:rPr>
        <w:t>Ir-Raba’</w:t>
      </w:r>
      <w:r w:rsidR="00EB5959" w:rsidRPr="00EB5959">
        <w:rPr>
          <w:b/>
          <w:smallCaps/>
          <w:sz w:val="52"/>
          <w:szCs w:val="44"/>
          <w:lang w:val="it-IT"/>
        </w:rPr>
        <w:t xml:space="preserve"> Ħadd tal-Avvent</w:t>
      </w:r>
    </w:p>
    <w:p w:rsidR="00EB5959" w:rsidRPr="00EB5959" w:rsidRDefault="00EB5959" w:rsidP="00EB5959">
      <w:pPr>
        <w:spacing w:after="0"/>
        <w:jc w:val="center"/>
        <w:rPr>
          <w:sz w:val="40"/>
          <w:szCs w:val="32"/>
          <w:lang w:val="it-IT"/>
        </w:rPr>
      </w:pPr>
      <w:r w:rsidRPr="00EB5959">
        <w:rPr>
          <w:sz w:val="40"/>
          <w:szCs w:val="32"/>
          <w:lang w:val="it-IT"/>
        </w:rPr>
        <w:t>Sena B</w:t>
      </w:r>
    </w:p>
    <w:p w:rsidR="00EB5959" w:rsidRPr="00EB5959" w:rsidRDefault="00EB5959" w:rsidP="00EB5959">
      <w:pPr>
        <w:spacing w:after="0"/>
        <w:rPr>
          <w:sz w:val="48"/>
          <w:szCs w:val="40"/>
          <w:lang w:val="it-IT"/>
        </w:rPr>
      </w:pPr>
    </w:p>
    <w:p w:rsidR="00EB5959" w:rsidRPr="00EB5959" w:rsidRDefault="00EB5959" w:rsidP="00EB5959">
      <w:pPr>
        <w:spacing w:after="0"/>
        <w:jc w:val="center"/>
        <w:rPr>
          <w:b/>
          <w:sz w:val="40"/>
          <w:szCs w:val="32"/>
          <w:lang w:val="it-IT"/>
        </w:rPr>
      </w:pPr>
      <w:r w:rsidRPr="00EB5959">
        <w:rPr>
          <w:b/>
          <w:sz w:val="40"/>
          <w:szCs w:val="32"/>
          <w:lang w:val="it-IT"/>
        </w:rPr>
        <w:t>Lq 1,26-38</w:t>
      </w:r>
    </w:p>
    <w:p w:rsidR="00912D1A" w:rsidRPr="00EB5959" w:rsidRDefault="00912D1A" w:rsidP="00EB5959">
      <w:pPr>
        <w:spacing w:after="0"/>
        <w:rPr>
          <w:sz w:val="28"/>
          <w:lang w:val="mt-MT"/>
        </w:rPr>
      </w:pPr>
    </w:p>
    <w:p w:rsidR="00EB5959" w:rsidRPr="00EB5959" w:rsidRDefault="00EB5959" w:rsidP="00EB5959">
      <w:pPr>
        <w:spacing w:after="0"/>
        <w:rPr>
          <w:sz w:val="28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lang w:val="mt-MT"/>
        </w:rPr>
      </w:pPr>
      <w:r w:rsidRPr="00EB5959">
        <w:rPr>
          <w:i/>
          <w:sz w:val="24"/>
          <w:lang w:val="mt-MT"/>
        </w:rPr>
        <w:t>Insejjaħ l-Ispirtu s-Santu li niżel fuq Marija u nitolbu biex, kif nissel fil-ġuf tagħha l-Kelma magħmula bniedem, hekk illum inissel f’qalbi lil din l-istess Kelma li tagħti l-ħajja.</w:t>
      </w:r>
    </w:p>
    <w:p w:rsidR="00EB5959" w:rsidRPr="00EB5959" w:rsidRDefault="00EB5959" w:rsidP="00EB5959">
      <w:pPr>
        <w:spacing w:after="0"/>
        <w:jc w:val="both"/>
        <w:rPr>
          <w:sz w:val="28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b/>
          <w:sz w:val="24"/>
          <w:szCs w:val="20"/>
          <w:lang w:val="mt-MT"/>
        </w:rPr>
      </w:pPr>
      <w:r w:rsidRPr="00EB5959">
        <w:rPr>
          <w:b/>
          <w:sz w:val="24"/>
          <w:szCs w:val="20"/>
          <w:lang w:val="mt-MT"/>
        </w:rPr>
        <w:t>Kuntest tas-silta:</w:t>
      </w:r>
    </w:p>
    <w:p w:rsidR="00EB5959" w:rsidRPr="00EB5959" w:rsidRDefault="00EB5959" w:rsidP="00EB5959">
      <w:pPr>
        <w:spacing w:after="0"/>
        <w:jc w:val="both"/>
        <w:rPr>
          <w:sz w:val="20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lang w:val="mt-MT"/>
        </w:rPr>
      </w:pPr>
      <w:r w:rsidRPr="00EB5959">
        <w:rPr>
          <w:sz w:val="24"/>
          <w:lang w:val="mt-MT"/>
        </w:rPr>
        <w:t>Wara l-prologu qasir li fih ifisser l-intenzjoni li għaliha qed jikteb (1,1-4), Luqa jiftaħ il-vanġelu tiegħu b’żewġ rakkonti li jixxiebħu ħafna: it-tħabbira tat-twelid tal-Battista (1,5-25) u t-tħabbira tat-twelid ta’ Ġesù (1,26-38). Imbagħad ikompli bir-rakkont tat-twelid tagħhom (1,57-58 u 2,1-20), taċ-ċirkonċiżjoni tagħhom (1,59-79 u 2,21), u r-riferiment għall-ħajja moħbija tagħhom (1,80 u 2,39-52). Skop tal-evanġelista huwa li juri l-konnessjoni u d-differenzi ta’ bejn iż-żewġ persunaġġi prinċipali: Ġwanni l-Battista u Ġesù s-Salvatur.</w:t>
      </w:r>
    </w:p>
    <w:p w:rsidR="00EB5959" w:rsidRPr="00EB5959" w:rsidRDefault="00EB5959" w:rsidP="00EB5959">
      <w:pPr>
        <w:spacing w:after="0"/>
        <w:jc w:val="both"/>
        <w:rPr>
          <w:sz w:val="16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lang w:val="mt-MT"/>
        </w:rPr>
      </w:pPr>
      <w:r w:rsidRPr="00EB5959">
        <w:rPr>
          <w:sz w:val="24"/>
          <w:lang w:val="mt-MT"/>
        </w:rPr>
        <w:t>Ir-rakkont tat-tħabbira lil Marija jixbah ħafna fl-istil tiegħu lil dawk ta’ tħabbiriet oħra ta’ xi twelid prodiġjuż, bħal dak ta’ Iżakk (Ġen 18,1-15), ta’ Sansun (Mħ 13,1-25) u tal-istess Battista (Lq 1,5-25). Imma fl-istess ħin insibu fih elementi li jixbhu lir-rakkonti tas-sejħiet il-kbar, fosthom dik ta’ Abraham (Ġen 15,1-6), ta’ Mosè (Eż 3,1-4.16) u ta’ Gidgħon (Mħ 6,11-24). Dan tal-aħħar hu l-aktar li joqrob lejn ir-rakkont ta’ Luqa.</w:t>
      </w:r>
    </w:p>
    <w:p w:rsidR="00EB5959" w:rsidRPr="00EB5959" w:rsidRDefault="00EB5959" w:rsidP="00EB5959">
      <w:pPr>
        <w:spacing w:after="0"/>
        <w:jc w:val="both"/>
        <w:rPr>
          <w:sz w:val="28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EB5959">
        <w:rPr>
          <w:b/>
          <w:smallCaps/>
          <w:sz w:val="24"/>
          <w:szCs w:val="20"/>
          <w:lang w:val="mt-MT"/>
        </w:rPr>
        <w:t>Lectio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b/>
          <w:sz w:val="24"/>
          <w:lang w:val="mt-MT"/>
        </w:rPr>
      </w:pPr>
      <w:r w:rsidRPr="00EB5959">
        <w:rPr>
          <w:b/>
          <w:sz w:val="24"/>
          <w:lang w:val="mt-MT"/>
        </w:rPr>
        <w:t>Ifraħ, mimlija bil-grazzja, il-Mulej miegħek.</w:t>
      </w:r>
    </w:p>
    <w:p w:rsidR="00EB5959" w:rsidRPr="00EB5959" w:rsidRDefault="00EB5959" w:rsidP="00EB5959">
      <w:pPr>
        <w:spacing w:after="0"/>
        <w:jc w:val="both"/>
        <w:rPr>
          <w:sz w:val="16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lang w:val="mt-MT"/>
        </w:rPr>
      </w:pPr>
      <w:r w:rsidRPr="00EB5959">
        <w:rPr>
          <w:sz w:val="24"/>
          <w:lang w:val="mt-MT"/>
        </w:rPr>
        <w:t>It-tislima tal-anġlu lil Marija tiġbor fiha tliet kelmiet importanti:</w:t>
      </w:r>
    </w:p>
    <w:p w:rsidR="00EB5959" w:rsidRPr="00EB5959" w:rsidRDefault="00EB5959" w:rsidP="00EB5959">
      <w:pPr>
        <w:spacing w:after="0"/>
        <w:jc w:val="both"/>
        <w:rPr>
          <w:sz w:val="16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lang w:val="mt-MT"/>
        </w:rPr>
      </w:pPr>
      <w:r w:rsidRPr="00EB5959">
        <w:rPr>
          <w:i/>
          <w:sz w:val="24"/>
          <w:lang w:val="mt-MT"/>
        </w:rPr>
        <w:t>“Ifraħ”</w:t>
      </w:r>
      <w:r w:rsidRPr="00EB5959">
        <w:rPr>
          <w:sz w:val="24"/>
          <w:lang w:val="mt-MT"/>
        </w:rPr>
        <w:t>. C</w:t>
      </w:r>
      <w:r w:rsidRPr="00EB5959">
        <w:rPr>
          <w:i/>
          <w:sz w:val="24"/>
          <w:lang w:val="mt-MT"/>
        </w:rPr>
        <w:t>hàire</w:t>
      </w:r>
      <w:r w:rsidRPr="00EB5959">
        <w:rPr>
          <w:sz w:val="24"/>
          <w:lang w:val="mt-MT"/>
        </w:rPr>
        <w:t xml:space="preserve"> bil-Grieg ma tridx tfisser sempliċement </w:t>
      </w:r>
      <w:r w:rsidRPr="00EB5959">
        <w:rPr>
          <w:i/>
          <w:sz w:val="24"/>
          <w:lang w:val="mt-MT"/>
        </w:rPr>
        <w:t>“sliem għalik”</w:t>
      </w:r>
      <w:r w:rsidRPr="00EB5959">
        <w:rPr>
          <w:sz w:val="24"/>
          <w:lang w:val="mt-MT"/>
        </w:rPr>
        <w:t xml:space="preserve"> (bħal </w:t>
      </w:r>
      <w:r w:rsidRPr="00EB5959">
        <w:rPr>
          <w:i/>
          <w:sz w:val="24"/>
          <w:lang w:val="mt-MT"/>
        </w:rPr>
        <w:t>shalòm</w:t>
      </w:r>
      <w:r w:rsidRPr="00EB5959">
        <w:rPr>
          <w:sz w:val="24"/>
          <w:lang w:val="mt-MT"/>
        </w:rPr>
        <w:t xml:space="preserve">), imma tikkorrispondi għall-imperattiv tal-verb </w:t>
      </w:r>
      <w:r w:rsidRPr="00EB5959">
        <w:rPr>
          <w:i/>
          <w:sz w:val="24"/>
          <w:lang w:val="mt-MT"/>
        </w:rPr>
        <w:t>“ifraħ”</w:t>
      </w:r>
      <w:r w:rsidRPr="00EB5959">
        <w:rPr>
          <w:sz w:val="24"/>
          <w:lang w:val="mt-MT"/>
        </w:rPr>
        <w:t xml:space="preserve">. Din il-formula hija wżata fil-Bibbja tas-LXX f’relazzjoni mal-persunaġġ tipiku ta’ bint Sijon: </w:t>
      </w:r>
      <w:r w:rsidRPr="00EB5959">
        <w:rPr>
          <w:i/>
          <w:sz w:val="24"/>
          <w:lang w:val="mt-MT"/>
        </w:rPr>
        <w:t xml:space="preserve">“Għajjat bil-ferħ ta’ qabek, bint Sijon, Iżrael, </w:t>
      </w:r>
      <w:r w:rsidRPr="00EB5959">
        <w:rPr>
          <w:i/>
          <w:sz w:val="24"/>
          <w:lang w:val="mt-MT"/>
        </w:rPr>
        <w:lastRenderedPageBreak/>
        <w:t>samma’ leħnek. Infexx fl-hena u ifraħ b’qalbek kollha, bint Ġerusalemm.”</w:t>
      </w:r>
      <w:r w:rsidRPr="00EB5959">
        <w:rPr>
          <w:sz w:val="24"/>
          <w:lang w:val="mt-MT"/>
        </w:rPr>
        <w:t xml:space="preserve"> (Sof 3,14). (Ara wkoll: Ġoel 2,21-23; Żak 9,9). L-evanġelista Luqa jinsisti fuq it-tema tal-ferħ bħala sinjal tat-twettiq tal-wegħda messjanika u eskatoloġika. F’Marija qed isseħħ din il-wegħda.</w:t>
      </w:r>
    </w:p>
    <w:p w:rsidR="00EB5959" w:rsidRPr="00EB5959" w:rsidRDefault="00EB5959" w:rsidP="00EB5959">
      <w:pPr>
        <w:spacing w:after="0"/>
        <w:jc w:val="both"/>
        <w:rPr>
          <w:sz w:val="16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lang w:val="mt-MT"/>
        </w:rPr>
      </w:pPr>
      <w:r w:rsidRPr="00EB5959">
        <w:rPr>
          <w:i/>
          <w:sz w:val="24"/>
          <w:lang w:val="mt-MT"/>
        </w:rPr>
        <w:t>“Mimlija bil-grazzja”</w:t>
      </w:r>
      <w:r w:rsidRPr="00EB5959">
        <w:rPr>
          <w:sz w:val="24"/>
          <w:lang w:val="mt-MT"/>
        </w:rPr>
        <w:t xml:space="preserve">. Il-kelma </w:t>
      </w:r>
      <w:r w:rsidRPr="00EB5959">
        <w:rPr>
          <w:i/>
          <w:sz w:val="24"/>
          <w:lang w:val="mt-MT"/>
        </w:rPr>
        <w:t>kecharitom</w:t>
      </w:r>
      <w:r w:rsidRPr="00EB5959">
        <w:rPr>
          <w:rFonts w:ascii="Calibri" w:hAnsi="Calibri" w:cs="Calibri"/>
          <w:i/>
          <w:sz w:val="24"/>
          <w:lang w:val="mt-MT"/>
        </w:rPr>
        <w:t>é</w:t>
      </w:r>
      <w:r w:rsidRPr="00EB5959">
        <w:rPr>
          <w:i/>
          <w:sz w:val="24"/>
          <w:lang w:val="mt-MT"/>
        </w:rPr>
        <w:t>ne</w:t>
      </w:r>
      <w:r w:rsidRPr="00EB5959">
        <w:rPr>
          <w:sz w:val="24"/>
          <w:lang w:val="mt-MT"/>
        </w:rPr>
        <w:t xml:space="preserve"> fit-tislima tal-anġlu tieħu post l-isem </w:t>
      </w:r>
      <w:r w:rsidRPr="00EB5959">
        <w:rPr>
          <w:i/>
          <w:sz w:val="24"/>
          <w:lang w:val="mt-MT"/>
        </w:rPr>
        <w:t>“Marija”</w:t>
      </w:r>
      <w:r w:rsidRPr="00EB5959">
        <w:rPr>
          <w:sz w:val="24"/>
          <w:lang w:val="mt-MT"/>
        </w:rPr>
        <w:t xml:space="preserve">. Huwa l-isem ġdid li Alla jagħti lil dik li hu għażel biex tkun Ommu. Huwa </w:t>
      </w:r>
      <w:r w:rsidRPr="00EB5959">
        <w:rPr>
          <w:i/>
          <w:sz w:val="24"/>
          <w:lang w:val="mt-MT"/>
        </w:rPr>
        <w:t>partiċipju</w:t>
      </w:r>
      <w:r w:rsidRPr="00EB5959">
        <w:rPr>
          <w:sz w:val="24"/>
          <w:lang w:val="mt-MT"/>
        </w:rPr>
        <w:t xml:space="preserve">, li għalhekk jista’ jieħu post l-isem; partiċipju </w:t>
      </w:r>
      <w:r w:rsidRPr="00EB5959">
        <w:rPr>
          <w:i/>
          <w:sz w:val="24"/>
          <w:lang w:val="mt-MT"/>
        </w:rPr>
        <w:t>passiv</w:t>
      </w:r>
      <w:r w:rsidRPr="00EB5959">
        <w:rPr>
          <w:sz w:val="24"/>
          <w:lang w:val="mt-MT"/>
        </w:rPr>
        <w:t xml:space="preserve">, u allura jindika li Marija qed tirċievi xi ħaġa: huwa Alla li qed iwettaq l-azzjoni; u wkoll </w:t>
      </w:r>
      <w:r w:rsidRPr="00EB5959">
        <w:rPr>
          <w:i/>
          <w:sz w:val="24"/>
          <w:lang w:val="mt-MT"/>
        </w:rPr>
        <w:t>perfett</w:t>
      </w:r>
      <w:r w:rsidRPr="00EB5959">
        <w:rPr>
          <w:sz w:val="24"/>
          <w:lang w:val="mt-MT"/>
        </w:rPr>
        <w:t xml:space="preserve">: temp li fil-Grieg normalment jindika realtà li bdiet fil-passat imma li għadha sejra, jiġifieri stat abitwali. Marija hija </w:t>
      </w:r>
      <w:r w:rsidRPr="00EB5959">
        <w:rPr>
          <w:i/>
          <w:sz w:val="24"/>
          <w:lang w:val="mt-MT"/>
        </w:rPr>
        <w:t>mimlija bil-grazzja</w:t>
      </w:r>
      <w:r w:rsidRPr="00EB5959">
        <w:rPr>
          <w:sz w:val="24"/>
          <w:lang w:val="mt-MT"/>
        </w:rPr>
        <w:t xml:space="preserve"> fis-sens li hi </w:t>
      </w:r>
      <w:r w:rsidRPr="00EB5959">
        <w:rPr>
          <w:i/>
          <w:sz w:val="24"/>
          <w:lang w:val="mt-MT"/>
        </w:rPr>
        <w:t>trasformata, mibdula bil-grazzja ta’ Alla</w:t>
      </w:r>
      <w:r w:rsidRPr="00EB5959">
        <w:rPr>
          <w:sz w:val="24"/>
          <w:lang w:val="mt-MT"/>
        </w:rPr>
        <w:t>. Din hi r-raġuni li għaliha Marija hi msejħa biex tifraħ.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i/>
          <w:sz w:val="24"/>
          <w:szCs w:val="20"/>
          <w:lang w:val="mt-MT"/>
        </w:rPr>
        <w:t>“Il-Mulej miegħek”</w:t>
      </w:r>
      <w:r w:rsidRPr="00EB5959">
        <w:rPr>
          <w:sz w:val="24"/>
          <w:szCs w:val="20"/>
          <w:lang w:val="mt-MT"/>
        </w:rPr>
        <w:t>. Din hija l-wegħda li Alla jagħmel lil dawk li huwa jagħżel biex jafdalhom xi missjoni partikulari (Iżakk: Ġen 26,3; Ġakobb: Ġen 28,15; Mosè: Eż 3,12; Gidgħon: Mħ 6,12; kif ukoll il-profeti: Ġeremija 1,8; eċċ.). Qabel stess ma jafdalha l-missjoni li għaliha qed isejħilha, Alla jwiegħed lil Marija li se jkun magħha.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b/>
          <w:sz w:val="24"/>
          <w:szCs w:val="20"/>
          <w:lang w:val="mt-MT"/>
        </w:rPr>
        <w:t>Hi tħawdet ħafna għal dan il-kliem, u bdiet taħseb bejnha u bejn ruħha x’setgħet qatt tfisser din it-tislima. Iżda l-anġlu qalilha: “Tibżax, Marija, għax int sibt grazzja quddiem Alla...”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>Marija titħawwad u tibża’ mhux quddiem id-dehra tal-anġlu, bħal fil-każ ta’ Żakkarija (Lq 1,12), imma quddiem il-kontenut tal-messaġġ tal-anġlu. B’dan il-mod hija turi li sabet ruħha quddiem il-misteru ta’ Alla nnifsu.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Għalkemm għadha ma tafx eżatt x’se timplika s-sejħa u l-missjoni tagħha, Marija tidħol f’atteġġjament interjuri li narawh jikkaratterizzaha wkoll f’mumenti oħra ta’ ħajjitha: </w:t>
      </w:r>
      <w:r w:rsidRPr="00EB5959">
        <w:rPr>
          <w:i/>
          <w:sz w:val="24"/>
          <w:szCs w:val="20"/>
          <w:lang w:val="mt-MT"/>
        </w:rPr>
        <w:t>“taħseb bejnha u bejn ruħha”</w:t>
      </w:r>
      <w:r w:rsidRPr="00EB5959">
        <w:rPr>
          <w:sz w:val="24"/>
          <w:szCs w:val="20"/>
          <w:lang w:val="mt-MT"/>
        </w:rPr>
        <w:t xml:space="preserve"> (ara: Lq 2,19 u 2,51). Marija hi l-mara li titlob u tirrifletti fis-skiet.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i/>
          <w:sz w:val="24"/>
          <w:szCs w:val="20"/>
          <w:lang w:val="mt-MT"/>
        </w:rPr>
        <w:t>“Tibżax”</w:t>
      </w:r>
      <w:r w:rsidRPr="00EB5959">
        <w:rPr>
          <w:sz w:val="24"/>
          <w:szCs w:val="20"/>
          <w:lang w:val="mt-MT"/>
        </w:rPr>
        <w:t>. Permezz ta’ din il-kelma l-anġlu jħejjiha għal dik li kellha tkun ir-rivelazzjoni tal-akbar misteru tal-fidi. Dak li Mosè ma setax jara, għax ebda bniedem ma jista’ jarah u jibqa’ ħaj (Eż 33,20), issa se jingħata lill-bniedem biex ikun ibnu. Ix-xewqa impossibli ta’ Mosè issa tiġi maqtugħa ’il hemm minn kull ħsieb jew kalkolu uman.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Mas-sejħa </w:t>
      </w:r>
      <w:r w:rsidRPr="00EB5959">
        <w:rPr>
          <w:i/>
          <w:sz w:val="24"/>
          <w:szCs w:val="20"/>
          <w:lang w:val="mt-MT"/>
        </w:rPr>
        <w:t>“Tibżax, Marija”</w:t>
      </w:r>
      <w:r w:rsidRPr="00EB5959">
        <w:rPr>
          <w:sz w:val="24"/>
          <w:szCs w:val="20"/>
          <w:lang w:val="mt-MT"/>
        </w:rPr>
        <w:t xml:space="preserve">, l-anġlu jfissrilha aktar ċar dak li kien diġà qalilha fit-tislima tal-bidu: </w:t>
      </w:r>
      <w:r w:rsidRPr="00EB5959">
        <w:rPr>
          <w:i/>
          <w:sz w:val="24"/>
          <w:szCs w:val="20"/>
          <w:lang w:val="mt-MT"/>
        </w:rPr>
        <w:t>“int sibt grazzja quddiem Alla”</w:t>
      </w:r>
      <w:r w:rsidRPr="00EB5959">
        <w:rPr>
          <w:sz w:val="24"/>
          <w:szCs w:val="20"/>
          <w:lang w:val="mt-MT"/>
        </w:rPr>
        <w:t xml:space="preserve">. Marija sabet grazzja ferm akbar minn dik li kien talab Mosè. Hija dik li ġiet </w:t>
      </w:r>
      <w:r w:rsidRPr="00EB5959">
        <w:rPr>
          <w:i/>
          <w:sz w:val="24"/>
          <w:szCs w:val="20"/>
          <w:lang w:val="mt-MT"/>
        </w:rPr>
        <w:t>“mimlija bil-grazzja”</w:t>
      </w:r>
      <w:r w:rsidRPr="00EB5959">
        <w:rPr>
          <w:sz w:val="24"/>
          <w:szCs w:val="20"/>
          <w:lang w:val="mt-MT"/>
        </w:rPr>
        <w:t xml:space="preserve">, jiġifieri mħejjija minn qabel biex tkun denja ta’ Dak li kellha tnissel fi ħdanha u tagħtih lid-dinja: </w:t>
      </w:r>
      <w:r w:rsidRPr="00EB5959">
        <w:rPr>
          <w:i/>
          <w:sz w:val="24"/>
          <w:szCs w:val="20"/>
          <w:lang w:val="mt-MT"/>
        </w:rPr>
        <w:t>“Bin il-Għoli”</w:t>
      </w:r>
      <w:r w:rsidRPr="00EB5959">
        <w:rPr>
          <w:sz w:val="24"/>
          <w:szCs w:val="20"/>
          <w:lang w:val="mt-MT"/>
        </w:rPr>
        <w:t xml:space="preserve">. 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Fil-versi 32-33 tiġi dikjarata l-identità straordinarja ta’ dak li kellu jkun l-iben ta’ Marija. Fid-dawl ta’ 2Sam 7,8-16, dan hu l-Messija mistenni, dak li l-Mulej se </w:t>
      </w:r>
      <w:r w:rsidRPr="00EB5959">
        <w:rPr>
          <w:i/>
          <w:sz w:val="24"/>
          <w:szCs w:val="20"/>
          <w:lang w:val="mt-MT"/>
        </w:rPr>
        <w:t>“jagħtih it-tron ta’ David missieru”</w:t>
      </w:r>
      <w:r w:rsidRPr="00EB5959">
        <w:rPr>
          <w:sz w:val="24"/>
          <w:szCs w:val="20"/>
          <w:lang w:val="mt-MT"/>
        </w:rPr>
        <w:t xml:space="preserve"> u li se </w:t>
      </w:r>
      <w:r w:rsidRPr="00EB5959">
        <w:rPr>
          <w:i/>
          <w:sz w:val="24"/>
          <w:szCs w:val="20"/>
          <w:lang w:val="mt-MT"/>
        </w:rPr>
        <w:t>“jsaltan għal dejjem fuq dar Ġakobb”</w:t>
      </w:r>
      <w:r w:rsidRPr="00EB5959">
        <w:rPr>
          <w:sz w:val="24"/>
          <w:szCs w:val="20"/>
          <w:lang w:val="mt-MT"/>
        </w:rPr>
        <w:t xml:space="preserve"> u li </w:t>
      </w:r>
      <w:r w:rsidRPr="00EB5959">
        <w:rPr>
          <w:i/>
          <w:sz w:val="24"/>
          <w:szCs w:val="20"/>
          <w:lang w:val="mt-MT"/>
        </w:rPr>
        <w:t>“ma jkunx hemm tmiem għas-saltna tiegħu”</w:t>
      </w:r>
      <w:r w:rsidRPr="00EB5959">
        <w:rPr>
          <w:sz w:val="24"/>
          <w:szCs w:val="20"/>
          <w:lang w:val="mt-MT"/>
        </w:rPr>
        <w:t xml:space="preserve">.  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Il-mistoqsija/affermazzjoni ta’ Marija li ma tagħrafx raġel, kif ukoll il-konferma ta’ Alla li dak li se jitnissel fiha jkun bil-ħidma tal-Ispirtu s-Santu, huma prova ċara tal-azzjoni ta’ Alla f’Marija u tal-identità divina ta’ Ġesù. L-Ispirtu s-Santu li jinżel fuq Marija jwetaq il-profezija ta’ Isaija 32,15 fejn, wara li jħabbar id-deżolazzjoni tal-poplu, il-profeta jħabbar li </w:t>
      </w:r>
      <w:r w:rsidRPr="00EB5959">
        <w:rPr>
          <w:i/>
          <w:sz w:val="24"/>
          <w:szCs w:val="20"/>
          <w:lang w:val="mt-MT"/>
        </w:rPr>
        <w:t>“mbagħad jissawwab fuqna spirtu mill-għoli, u d-deżert jinbidel f’art għammiela, u l-art għammiela ssir foresta”</w:t>
      </w:r>
      <w:r w:rsidRPr="00EB5959">
        <w:rPr>
          <w:sz w:val="24"/>
          <w:szCs w:val="20"/>
          <w:lang w:val="mt-MT"/>
        </w:rPr>
        <w:t xml:space="preserve">. Mill-banda l-oħra, </w:t>
      </w:r>
      <w:r w:rsidRPr="00EB5959">
        <w:rPr>
          <w:i/>
          <w:sz w:val="24"/>
          <w:szCs w:val="20"/>
          <w:lang w:val="mt-MT"/>
        </w:rPr>
        <w:t>“l-qawwa tal-Għoli”</w:t>
      </w:r>
      <w:r w:rsidRPr="00EB5959">
        <w:rPr>
          <w:sz w:val="24"/>
          <w:szCs w:val="20"/>
          <w:lang w:val="mt-MT"/>
        </w:rPr>
        <w:t xml:space="preserve"> li </w:t>
      </w:r>
      <w:r w:rsidRPr="00EB5959">
        <w:rPr>
          <w:i/>
          <w:sz w:val="24"/>
          <w:szCs w:val="20"/>
          <w:lang w:val="mt-MT"/>
        </w:rPr>
        <w:t>“tixħet id-dell tagħha”</w:t>
      </w:r>
      <w:r w:rsidRPr="00EB5959">
        <w:rPr>
          <w:sz w:val="24"/>
          <w:szCs w:val="20"/>
          <w:lang w:val="mt-MT"/>
        </w:rPr>
        <w:t xml:space="preserve"> fuq Marija tfakkarna fis-</w:t>
      </w:r>
      <w:r w:rsidRPr="00EB5959">
        <w:rPr>
          <w:i/>
          <w:sz w:val="24"/>
          <w:szCs w:val="20"/>
          <w:lang w:val="mt-MT"/>
        </w:rPr>
        <w:t>“sħaba li ksiet it-tinda tal-laqgħa”</w:t>
      </w:r>
      <w:r w:rsidRPr="00EB5959">
        <w:rPr>
          <w:sz w:val="24"/>
          <w:szCs w:val="20"/>
          <w:lang w:val="mt-MT"/>
        </w:rPr>
        <w:t xml:space="preserve"> waqt li </w:t>
      </w:r>
      <w:r w:rsidRPr="00EB5959">
        <w:rPr>
          <w:i/>
          <w:sz w:val="24"/>
          <w:szCs w:val="20"/>
          <w:lang w:val="mt-MT"/>
        </w:rPr>
        <w:t>“l-glorja tal-Mulej imliet it-tabernaklu”</w:t>
      </w:r>
      <w:r w:rsidRPr="00EB5959">
        <w:rPr>
          <w:sz w:val="24"/>
          <w:szCs w:val="20"/>
          <w:lang w:val="mt-MT"/>
        </w:rPr>
        <w:t xml:space="preserve"> (Eż 40,35) hekk li Mosè stess ma setax jidħol fid-tinda.</w:t>
      </w:r>
    </w:p>
    <w:p w:rsidR="00E001D2" w:rsidRPr="00EB5959" w:rsidRDefault="00E001D2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b/>
          <w:sz w:val="24"/>
          <w:szCs w:val="20"/>
          <w:lang w:val="mt-MT"/>
        </w:rPr>
      </w:pPr>
      <w:r w:rsidRPr="00EB5959">
        <w:rPr>
          <w:b/>
          <w:sz w:val="24"/>
          <w:szCs w:val="20"/>
          <w:lang w:val="mt-MT"/>
        </w:rPr>
        <w:t>Imbagħad qalet Marija: “Ara, jiena l-qaddejja tal-Mulej: ħa jsir minni skont kelmtek!”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Marija hija libera li taċċetta l-pjan ta’ Alla fuqha. Il-fatt li hi </w:t>
      </w:r>
      <w:r w:rsidRPr="00EB5959">
        <w:rPr>
          <w:i/>
          <w:sz w:val="24"/>
          <w:szCs w:val="20"/>
          <w:lang w:val="mt-MT"/>
        </w:rPr>
        <w:t xml:space="preserve">“mimlija bil-grazzja” </w:t>
      </w:r>
      <w:r w:rsidRPr="00EB5959">
        <w:rPr>
          <w:sz w:val="24"/>
          <w:szCs w:val="20"/>
          <w:lang w:val="mt-MT"/>
        </w:rPr>
        <w:t>ma jnaqqsilha xejn mil-libertà u għalhekk mir-responsabiltà tagħha. Hi għalhekk twieġeb b’mod kuxjenti, b’libertà sħiħa, imma wkoll b’qalbha kollha, b’rieda sħiħa, b’ferħ interjuri, b’xewqa sinċiera li twettaq ir-rieda ta’ Alla. Marija temmen fih, tafdah, tintelaq f’idejh; hekk issir il-mara tassew ħielsa, ferħana, kollha kemm hi ta’ Alla.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001D2" w:rsidP="00EB5959">
      <w:pPr>
        <w:spacing w:after="0"/>
        <w:jc w:val="both"/>
        <w:rPr>
          <w:b/>
          <w:smallCaps/>
          <w:sz w:val="24"/>
          <w:szCs w:val="20"/>
          <w:lang w:val="mt-MT"/>
        </w:rPr>
      </w:pPr>
      <w:r>
        <w:rPr>
          <w:b/>
          <w:smallCaps/>
          <w:sz w:val="24"/>
          <w:szCs w:val="20"/>
          <w:lang w:val="mt-MT"/>
        </w:rPr>
        <w:t>Meditatio</w:t>
      </w:r>
      <w:r w:rsidR="00EB5959" w:rsidRPr="00EB5959">
        <w:rPr>
          <w:b/>
          <w:smallCaps/>
          <w:sz w:val="24"/>
          <w:szCs w:val="20"/>
          <w:lang w:val="mt-MT"/>
        </w:rPr>
        <w:t>: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Lili wkoll il-Mulej qed isejjaħli, mingħajr ebda mertu tiegħi, u jixtieq jafdali missjoni. Dan ifisser li diġà poġġa fija l-grazzja tiegħu, grazzja li tiġġedded kuljum, biex jgħinni nwieġeb u ngħix kuljum din is-sejħa. 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>Kif qed tkun it-tweġiba tiegħi?... Qed inwieġeb bil-qalb, b’imħabba, b’ħeġġa, anke fl-affarijiet iż-żgħar?... Qed inwieġeb b’qalb ħielsa, b’mod konxju, b’xewqa ġenwina li nogħġob lilu biss?...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>Il-Mulej isejjaħli biex “nifraħ”, u ma jistax ikun mod ieħor meta naf li huwa Hu li qed isejjaħli. Inħossni ferħan?... Jekk le, għaliex?... X’tip ta’ ferħ hemm f’qalbi?... Fejn qed infittxu l-ferħ tiegħi?...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Il-Mulej qed isejjaħli wkoll biex negħleb kull biża’: </w:t>
      </w:r>
      <w:r w:rsidRPr="00EB5959">
        <w:rPr>
          <w:i/>
          <w:sz w:val="24"/>
          <w:szCs w:val="20"/>
          <w:lang w:val="mt-MT"/>
        </w:rPr>
        <w:t>“Tibżax!”</w:t>
      </w:r>
      <w:r w:rsidRPr="00EB5959">
        <w:rPr>
          <w:sz w:val="24"/>
          <w:szCs w:val="20"/>
          <w:lang w:val="mt-MT"/>
        </w:rPr>
        <w:t>. Minn xhiex qed nibża’?... Għaliex qed nibża’?... Fuq min qed inpoġġi l-fiduċja tiegħi: fil-Mulej u fil-grazzja tiegħu, jew fija nnifsi u fil-ħila tiegħi?... Nemmen fil-wegħda tiegħu li se jkun dejjem miegħi?...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  <w:r w:rsidRPr="00EB5959">
        <w:rPr>
          <w:sz w:val="24"/>
          <w:szCs w:val="20"/>
          <w:lang w:val="mt-MT"/>
        </w:rPr>
        <w:t xml:space="preserve">Permezz tal-fidi Kristu jrid jitnissel u jikber fija (Gal 4,19), biex imbagħad inkun nista’ nwelldu u nagħtih lill-oħrajn. Kemm jien konxju ta’ din is-sejħa kbira?... Kemm qed inħalli lil Kristu jgħix u jikber fija?... Kemm qed nipprova nilbes is-sentimenti tiegħu?... 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EB5959">
        <w:rPr>
          <w:b/>
          <w:smallCaps/>
          <w:sz w:val="24"/>
          <w:szCs w:val="20"/>
          <w:lang w:val="mt-MT"/>
        </w:rPr>
        <w:t>Oratio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i/>
          <w:sz w:val="24"/>
          <w:szCs w:val="20"/>
          <w:lang w:val="mt-MT"/>
        </w:rPr>
      </w:pPr>
      <w:r w:rsidRPr="00EB5959">
        <w:rPr>
          <w:i/>
          <w:sz w:val="24"/>
          <w:szCs w:val="20"/>
          <w:lang w:val="mt-MT"/>
        </w:rPr>
        <w:lastRenderedPageBreak/>
        <w:t>Flimkien ma’ Marija nġedded l-għotja tiegħi nnifsi lill-Mulej: “Hawn jien il-qaddej tal-Mulej, ħa jsir minni skont kelmtek!”</w:t>
      </w:r>
    </w:p>
    <w:p w:rsidR="00EB5959" w:rsidRPr="00EB5959" w:rsidRDefault="00EB5959" w:rsidP="00EB5959">
      <w:pPr>
        <w:spacing w:after="0"/>
        <w:jc w:val="both"/>
        <w:rPr>
          <w:sz w:val="24"/>
          <w:szCs w:val="20"/>
          <w:lang w:val="mt-MT"/>
        </w:rPr>
      </w:pPr>
    </w:p>
    <w:p w:rsidR="00EB5959" w:rsidRPr="00EB5959" w:rsidRDefault="00EB5959" w:rsidP="00EB5959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EB5959">
        <w:rPr>
          <w:b/>
          <w:smallCaps/>
          <w:sz w:val="24"/>
          <w:szCs w:val="20"/>
          <w:lang w:val="mt-MT"/>
        </w:rPr>
        <w:t>Contemplatio</w:t>
      </w:r>
    </w:p>
    <w:p w:rsidR="00EB5959" w:rsidRPr="00EB5959" w:rsidRDefault="00EB5959" w:rsidP="00EB5959">
      <w:pPr>
        <w:spacing w:after="0"/>
        <w:jc w:val="both"/>
        <w:rPr>
          <w:sz w:val="16"/>
          <w:szCs w:val="20"/>
          <w:lang w:val="mt-MT"/>
        </w:rPr>
      </w:pPr>
    </w:p>
    <w:p w:rsidR="00EB5959" w:rsidRPr="00EB5959" w:rsidRDefault="00EB5959" w:rsidP="00EB5959">
      <w:pPr>
        <w:spacing w:after="0"/>
        <w:rPr>
          <w:sz w:val="28"/>
          <w:lang w:val="mt-MT"/>
        </w:rPr>
      </w:pPr>
      <w:r w:rsidRPr="00EB5959">
        <w:rPr>
          <w:i/>
          <w:sz w:val="24"/>
          <w:szCs w:val="20"/>
          <w:lang w:val="mt-MT"/>
        </w:rPr>
        <w:t>Nieqaf fit-tul, fis-skiet, u bħal Marija naħseb u nixtarr f’qalbi l-imħabba u l-grazzja tal-Mulej. Nintelaq f’idejh, nemmen fih, inħallih iħaddanni u jweżinni bil-grazzja tiegħu.</w:t>
      </w:r>
    </w:p>
    <w:sectPr w:rsidR="00EB5959" w:rsidRPr="00EB5959" w:rsidSect="0091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B5959"/>
    <w:rsid w:val="00201E5B"/>
    <w:rsid w:val="00912D1A"/>
    <w:rsid w:val="00DF7574"/>
    <w:rsid w:val="00E001D2"/>
    <w:rsid w:val="00EB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6</cp:revision>
  <cp:lastPrinted>2012-06-19T22:15:00Z</cp:lastPrinted>
  <dcterms:created xsi:type="dcterms:W3CDTF">2012-06-19T15:15:00Z</dcterms:created>
  <dcterms:modified xsi:type="dcterms:W3CDTF">2012-06-19T22:15:00Z</dcterms:modified>
</cp:coreProperties>
</file>