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43" w:rsidRPr="00F303DF" w:rsidRDefault="00A90F43" w:rsidP="00A90F43">
      <w:pPr>
        <w:spacing w:line="360" w:lineRule="auto"/>
        <w:jc w:val="center"/>
        <w:rPr>
          <w:b/>
          <w:sz w:val="48"/>
        </w:rPr>
      </w:pPr>
      <w:r w:rsidRPr="00F303DF">
        <w:rPr>
          <w:b/>
          <w:sz w:val="48"/>
        </w:rPr>
        <w:t>LECTIO DIVINA</w:t>
      </w:r>
    </w:p>
    <w:p w:rsidR="00A90F43" w:rsidRPr="00F303DF" w:rsidRDefault="00A90F43" w:rsidP="00A90F43">
      <w:pPr>
        <w:spacing w:line="360" w:lineRule="auto"/>
        <w:jc w:val="center"/>
        <w:rPr>
          <w:b/>
          <w:sz w:val="44"/>
          <w:szCs w:val="44"/>
        </w:rPr>
      </w:pPr>
      <w:r w:rsidRPr="00F303DF"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>t-</w:t>
      </w:r>
      <w:r>
        <w:rPr>
          <w:b/>
          <w:sz w:val="44"/>
          <w:szCs w:val="44"/>
          <w:lang w:val="mt-MT"/>
        </w:rPr>
        <w:t xml:space="preserve">Tnejn u </w:t>
      </w:r>
      <w:r w:rsidRPr="005B3D6D">
        <w:rPr>
          <w:b/>
          <w:sz w:val="44"/>
          <w:szCs w:val="44"/>
        </w:rPr>
        <w:t>T</w:t>
      </w:r>
      <w:r>
        <w:rPr>
          <w:b/>
          <w:sz w:val="44"/>
          <w:szCs w:val="44"/>
          <w:lang w:val="mt-MT"/>
        </w:rPr>
        <w:t>letin</w:t>
      </w:r>
      <w:r w:rsidRPr="005B3D6D">
        <w:rPr>
          <w:b/>
          <w:sz w:val="44"/>
          <w:szCs w:val="44"/>
        </w:rPr>
        <w:t xml:space="preserve"> </w:t>
      </w:r>
      <w:proofErr w:type="spellStart"/>
      <w:r w:rsidRPr="00F303DF">
        <w:rPr>
          <w:b/>
          <w:sz w:val="44"/>
          <w:szCs w:val="44"/>
        </w:rPr>
        <w:t>Ħadd</w:t>
      </w:r>
      <w:proofErr w:type="spellEnd"/>
      <w:r w:rsidRPr="00F303DF">
        <w:rPr>
          <w:b/>
          <w:sz w:val="44"/>
          <w:szCs w:val="44"/>
        </w:rPr>
        <w:t xml:space="preserve"> </w:t>
      </w:r>
    </w:p>
    <w:p w:rsidR="00A90F43" w:rsidRPr="00F303DF" w:rsidRDefault="00A90F43" w:rsidP="00A90F43">
      <w:pPr>
        <w:spacing w:line="360" w:lineRule="auto"/>
        <w:jc w:val="center"/>
        <w:rPr>
          <w:b/>
          <w:sz w:val="44"/>
          <w:szCs w:val="44"/>
        </w:rPr>
      </w:pPr>
      <w:proofErr w:type="spellStart"/>
      <w:r w:rsidRPr="00F303DF">
        <w:rPr>
          <w:b/>
          <w:sz w:val="44"/>
          <w:szCs w:val="44"/>
        </w:rPr>
        <w:t>Matul</w:t>
      </w:r>
      <w:proofErr w:type="spellEnd"/>
      <w:r w:rsidRPr="00F303DF">
        <w:rPr>
          <w:b/>
          <w:sz w:val="44"/>
          <w:szCs w:val="44"/>
        </w:rPr>
        <w:t xml:space="preserve"> is-</w:t>
      </w:r>
      <w:proofErr w:type="spellStart"/>
      <w:r w:rsidRPr="00F303DF">
        <w:rPr>
          <w:b/>
          <w:sz w:val="44"/>
          <w:szCs w:val="44"/>
        </w:rPr>
        <w:t>Sena</w:t>
      </w:r>
      <w:proofErr w:type="spellEnd"/>
      <w:r w:rsidRPr="00F303DF">
        <w:rPr>
          <w:b/>
          <w:sz w:val="44"/>
          <w:szCs w:val="44"/>
        </w:rPr>
        <w:t xml:space="preserve"> (</w:t>
      </w:r>
      <w:proofErr w:type="spellStart"/>
      <w:r w:rsidRPr="00F303DF">
        <w:rPr>
          <w:b/>
          <w:sz w:val="44"/>
          <w:szCs w:val="44"/>
        </w:rPr>
        <w:t>Sena</w:t>
      </w:r>
      <w:proofErr w:type="spellEnd"/>
      <w:r w:rsidRPr="00F303DF">
        <w:rPr>
          <w:b/>
          <w:sz w:val="44"/>
          <w:szCs w:val="44"/>
        </w:rPr>
        <w:t xml:space="preserve"> </w:t>
      </w:r>
      <w:r w:rsidRPr="00F303DF">
        <w:rPr>
          <w:b/>
          <w:sz w:val="44"/>
          <w:szCs w:val="44"/>
          <w:lang w:val="mt-MT"/>
        </w:rPr>
        <w:t>B</w:t>
      </w:r>
      <w:r w:rsidRPr="00F303DF">
        <w:rPr>
          <w:b/>
          <w:sz w:val="44"/>
          <w:szCs w:val="44"/>
        </w:rPr>
        <w:t>)</w:t>
      </w:r>
    </w:p>
    <w:p w:rsidR="00A90F43" w:rsidRPr="00F303DF" w:rsidRDefault="00A90F43" w:rsidP="00A90F43">
      <w:pPr>
        <w:spacing w:line="360" w:lineRule="auto"/>
        <w:jc w:val="center"/>
        <w:rPr>
          <w:b/>
        </w:rPr>
      </w:pPr>
    </w:p>
    <w:p w:rsidR="00A90F43" w:rsidRPr="00F303DF" w:rsidRDefault="00A90F43" w:rsidP="00A90F43">
      <w:pPr>
        <w:spacing w:line="360" w:lineRule="auto"/>
        <w:jc w:val="center"/>
        <w:rPr>
          <w:b/>
          <w:lang w:val="mt-MT"/>
        </w:rPr>
      </w:pPr>
      <w:r w:rsidRPr="00F303DF">
        <w:rPr>
          <w:b/>
          <w:lang w:val="mt-MT"/>
        </w:rPr>
        <w:t>Mk 1</w:t>
      </w:r>
      <w:r w:rsidR="005B3D58">
        <w:rPr>
          <w:b/>
          <w:lang w:val="mt-MT"/>
        </w:rPr>
        <w:t>2</w:t>
      </w:r>
      <w:r w:rsidRPr="00F303DF">
        <w:rPr>
          <w:b/>
          <w:lang w:val="mt-MT"/>
        </w:rPr>
        <w:t xml:space="preserve">, </w:t>
      </w:r>
      <w:r w:rsidR="005B3D58">
        <w:rPr>
          <w:b/>
          <w:lang w:val="mt-MT"/>
        </w:rPr>
        <w:t>38</w:t>
      </w:r>
      <w:r>
        <w:rPr>
          <w:b/>
          <w:lang w:val="mt-MT"/>
        </w:rPr>
        <w:t>-</w:t>
      </w:r>
      <w:r w:rsidR="005B3D58">
        <w:rPr>
          <w:b/>
          <w:lang w:val="mt-MT"/>
        </w:rPr>
        <w:t>44</w:t>
      </w:r>
    </w:p>
    <w:p w:rsidR="00A90F43" w:rsidRDefault="00A90F43" w:rsidP="00A90F43">
      <w:pPr>
        <w:spacing w:line="360" w:lineRule="auto"/>
        <w:rPr>
          <w:b/>
          <w:lang w:val="it-IT"/>
        </w:rPr>
      </w:pPr>
    </w:p>
    <w:p w:rsidR="005B3D58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proofErr w:type="spellStart"/>
      <w:r w:rsidRPr="005B3D58">
        <w:rPr>
          <w:rFonts w:asciiTheme="minorHAnsi" w:hAnsiTheme="minorHAnsi" w:cs="Calibri"/>
          <w:b/>
          <w:bCs/>
          <w:sz w:val="24"/>
          <w:szCs w:val="24"/>
        </w:rPr>
        <w:t>Kuntest</w:t>
      </w:r>
      <w:proofErr w:type="spellEnd"/>
      <w:r w:rsidRPr="005B3D58">
        <w:rPr>
          <w:rFonts w:asciiTheme="minorHAnsi" w:hAnsiTheme="minorHAnsi" w:cs="Calibri"/>
          <w:b/>
          <w:bCs/>
          <w:sz w:val="24"/>
          <w:szCs w:val="24"/>
        </w:rPr>
        <w:t>.</w:t>
      </w:r>
      <w:r w:rsidRPr="005B3D58">
        <w:rPr>
          <w:rFonts w:asciiTheme="minorHAnsi" w:hAnsiTheme="minorHAnsi" w:cs="Calibri"/>
          <w:sz w:val="24"/>
          <w:szCs w:val="24"/>
          <w:lang w:val="mt-MT"/>
        </w:rPr>
        <w:t xml:space="preserve"> 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i/>
          <w:iCs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 xml:space="preserve">Prinċipalment fit-tempju fl-aħħar ġimgħa, meta jinqalgħu diversi kwistjonijiet ma’ Ġesù dwar is-setgħa tiegħu, il-ħlas tat-taxxa, il-qawmien mill-imwiet, l-interpretazzjoni tal-Iskrittura. Il-kunflitt jibda bit-tkeċċija tal-bejjiegħa mit-tempju (11,15-19) u kull ma jmur jiħrax tant li jolqot lil kull kategorija ta’ kapijiet: qassisin il-kbar, il-kittieba, x-xjuħ, il-Fariżej, l-Erodjani, is-Sadduċej. Din il-parti tal-vanġelu mhux biss tibda fit-tempju (11,15s.) imma tispiċċa wkoll bil-kliem dwar it-tempju u l-qerda tiegħu (12,41-13,2), qerda fiżika li tirrifletti dik morali. Hu wkoll l-aħħar diskors “pubbliku” ta’ Ġesù qabel id-diskors eskatoloġiku mad-dixxipli tiegħu. U għalhekk għandu l-piż tal-aħħar parti. 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> 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  <w:r w:rsidRPr="005B3D58">
        <w:rPr>
          <w:rFonts w:asciiTheme="minorHAnsi" w:hAnsiTheme="minorHAnsi"/>
          <w:b/>
          <w:bCs/>
          <w:sz w:val="24"/>
          <w:szCs w:val="24"/>
          <w:lang w:val="mt-MT"/>
        </w:rPr>
        <w:t>[Mk:12:38] Hu u jgħallimhom qal ukoll: "Iftħu għajnejkom mill-kittieba, li jħobbu jduru mat-toroq bi lbiesi twal, jixtiequ min isellmilhom fil-pjazez, [Mk:12:39] u fis-sinagogi joqogħdu fis-siġġijiet ta' quddiem, u fil-postijiet ewlenin fil-pranzijiet; 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 w:bidi="he-IL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>Ġesù qed jindirizza lil kulħadd. Jibda b’imperattiv fil-preżent (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 w:bidi="he-IL"/>
        </w:rPr>
        <w:t>βλέπετε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 xml:space="preserve">) li juri periklu kostanti: “iftħhu għajnejkom dejjem; attenti dejjem...”. Min min? Mill-midinbin? Mill-pubblikani? </w:t>
      </w:r>
      <w:r w:rsidRPr="005B3D58">
        <w:rPr>
          <w:rFonts w:asciiTheme="minorHAnsi" w:hAnsiTheme="minorHAnsi" w:cs="Calibri"/>
          <w:i/>
          <w:iCs/>
          <w:sz w:val="24"/>
          <w:szCs w:val="24"/>
          <w:lang w:val="mt-MT" w:bidi="he-IL"/>
        </w:rPr>
        <w:t>Iftħu għajnejkom mill-kittieba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 xml:space="preserve">... kategorija ta’ nies rispettata ħafna għax m’għandhomx x’jaqsmu ma’ kitba kwalsiasi, imma mal-istess Torah. Huma dawk li jinterpretaw l-Iskrittura, it-teologi u l-avvukati ta’ dak iż-żmien. Imsejħa wkoll biex jagħtu l-opinjoni fis-sentenzi ġudizzjarji, għax jafu l-Liġi. Ara l-eloġju lill-iskriba f’Bin Sirak 39,1-11, u l-apprezzament ta’ wieħed minnhom ftit qabel minn Ġesu (12,28-34). 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 w:bidi="he-IL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>Dawn iħobbu (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 w:bidi="he-IL"/>
        </w:rPr>
        <w:t>θελόντων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 xml:space="preserve"> participju preżent)... jidhru, jilbsu, jiddistingwu ruħhom, ikunu rispettati, msellma, mogħtija preċedenza, jagħżlu l-postijiet ta’ quddiem</w:t>
      </w:r>
      <w:r w:rsidRPr="005B3D58">
        <w:rPr>
          <w:rFonts w:asciiTheme="minorHAnsi" w:hAnsiTheme="minorHAnsi" w:cs="Calibri"/>
          <w:sz w:val="24"/>
          <w:szCs w:val="24"/>
          <w:lang w:val="el-GR" w:bidi="he-IL"/>
        </w:rPr>
        <w:t xml:space="preserve"> 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>(</w:t>
      </w:r>
      <w:r w:rsidRPr="005B3D58">
        <w:rPr>
          <w:rFonts w:asciiTheme="minorHAnsi" w:hAnsiTheme="minorHAnsi" w:cs="Calibri"/>
          <w:b/>
          <w:bCs/>
          <w:i/>
          <w:iCs/>
          <w:sz w:val="24"/>
          <w:szCs w:val="24"/>
          <w:lang w:val="el-GR" w:bidi="he-IL"/>
        </w:rPr>
        <w:t>πρωτο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 w:bidi="he-IL"/>
        </w:rPr>
        <w:t>καθεδρίας</w:t>
      </w:r>
      <w:r w:rsidRPr="005B3D58">
        <w:rPr>
          <w:rFonts w:asciiTheme="minorHAnsi" w:hAnsiTheme="minorHAnsi" w:cs="Calibri"/>
          <w:i/>
          <w:iCs/>
          <w:sz w:val="24"/>
          <w:szCs w:val="24"/>
          <w:lang w:val="mt-MT" w:bidi="he-IL"/>
        </w:rPr>
        <w:t xml:space="preserve"> </w:t>
      </w:r>
      <w:r w:rsidRPr="005B3D58">
        <w:rPr>
          <w:rFonts w:asciiTheme="minorHAnsi" w:hAnsiTheme="minorHAnsi" w:cs="Calibri"/>
          <w:b/>
          <w:bCs/>
          <w:i/>
          <w:iCs/>
          <w:sz w:val="24"/>
          <w:szCs w:val="24"/>
          <w:lang w:val="el-GR" w:bidi="he-IL"/>
        </w:rPr>
        <w:t>πρωτο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 w:bidi="he-IL"/>
        </w:rPr>
        <w:t>κλισίας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 xml:space="preserve">) fejn jidhru, għandhom l-aktar unur u fejn jiġu servuti l-ewwel (għax qrib is-sid) u għalhekk aħjar. Dawn huma atteġjamenti kostanti, jew normali, mela... tajba. Iżda 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lastRenderedPageBreak/>
        <w:t xml:space="preserve">dawn mhumiex tajba għal Ġesù. Dak li hu normali mhux bilfors hu skont il-qalb ta’ Alla. Iżda dak li hu normali hu aktar diffiċli nindunaw bil-ħażen tiegħu. Infatti għalina normali nilbsu, niddistingwu ruħna, infittxu l-ewwel post, rispett... huma xewqat li jgħammru l-qalb ta’ kulħadd u li ħafna drabi jmexxuna. Mill-banda l-oħra, għalkemm Ġesù hu ċar immens, xorta l-komunità Nisranija ġieli tħaddan l-istil tal-iskribi, saħansitra bl-istess għemejjel tagħhom li Ġesù kkundanna direttament. Aħseb u ara fl-affarijiet li Ġesù ma jsemmix b’mod ċar imma li jirriflettu l-istil tal-iskribi! 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 xml:space="preserve">Ninnutaw ukoll li dawn in-nies jgħixu għax/biex l-oħrajn jarawhom. Huma xi ħadd skont kemm jiġu apprezzati, rispettati... Jgħixu grazzi għall-opinjoni tal-ieħor. U meta dan ir-rwol favorevoli jaqa’? </w:t>
      </w:r>
    </w:p>
    <w:p w:rsidR="005B3D58" w:rsidRDefault="005B3D58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 xml:space="preserve"> </w:t>
      </w:r>
      <w:r w:rsidRPr="005B3D58">
        <w:rPr>
          <w:rFonts w:asciiTheme="minorHAnsi" w:hAnsiTheme="minorHAnsi"/>
          <w:b/>
          <w:bCs/>
          <w:sz w:val="24"/>
          <w:szCs w:val="24"/>
          <w:lang w:val="mt-MT"/>
        </w:rPr>
        <w:t>[Mk:12:40] iberbqu ġid ir-romol, u mbagħad għal wiċċ in-nies idumu ħafna jitolbu. Dawn jieħdu kundanna aktar iebsa."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 w:bidi="he-IL"/>
        </w:rPr>
      </w:pPr>
      <w:r w:rsidRPr="005B3D58">
        <w:rPr>
          <w:rFonts w:asciiTheme="minorHAnsi" w:hAnsiTheme="minorHAnsi" w:cs="Calibri"/>
          <w:sz w:val="24"/>
          <w:szCs w:val="24"/>
          <w:lang w:val="mt-MT" w:bidi="he-IL"/>
        </w:rPr>
        <w:t xml:space="preserve">Mill-ġdid għandna żewġ partiċipji preżent: 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 w:bidi="he-IL"/>
        </w:rPr>
        <w:t>οἱ κατεσθίοντες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 xml:space="preserve">, li jieklu/jaħkmu/jiddivoraw djar/beni tar-romol, u 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 w:bidi="he-IL"/>
        </w:rPr>
        <w:t>προσευχόμενοι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>, jitolbu ħafna u taparsi (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/>
        </w:rPr>
        <w:t>προφάσει</w:t>
      </w:r>
      <w:r w:rsidRPr="005B3D58">
        <w:rPr>
          <w:rFonts w:asciiTheme="minorHAnsi" w:hAnsiTheme="minorHAnsi" w:cs="Calibri"/>
          <w:sz w:val="24"/>
          <w:szCs w:val="24"/>
          <w:lang w:val="el-GR"/>
        </w:rPr>
        <w:t>)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>. It-tnejn jirreferu għal stati abitwali. Bħala avukati setgħu jiġu mitluba jamministraw il-propjetajiet u hekk jidħlu fi dritt ikollhom parti minnhom. Ir-romol flimkien mal-orfni u l-barranin huma n-nies imħarsa minn Alla stess, għax huma l-katergorija l-aktar dgħajfa. (</w:t>
      </w:r>
      <w:r w:rsidRPr="005B3D58">
        <w:rPr>
          <w:rFonts w:asciiTheme="minorHAnsi" w:hAnsiTheme="minorHAnsi" w:cs="Calibri"/>
          <w:bCs/>
          <w:sz w:val="24"/>
          <w:szCs w:val="24"/>
          <w:lang w:val="mt-MT" w:bidi="he-IL"/>
        </w:rPr>
        <w:t>Ġer 49,11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 xml:space="preserve">: “Ħalli l-iltiema tiegħek, u jien ngħajjixhom u ħalli r-romol tiegħek jafdaw fija."; </w:t>
      </w:r>
      <w:r w:rsidRPr="005B3D58">
        <w:rPr>
          <w:rFonts w:asciiTheme="minorHAnsi" w:hAnsiTheme="minorHAnsi" w:cs="Calibri"/>
          <w:bCs/>
          <w:sz w:val="24"/>
          <w:szCs w:val="24"/>
          <w:lang w:val="mt-MT" w:bidi="he-IL"/>
        </w:rPr>
        <w:t>Salm 146,9: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> “Il-Mulej li jħares lill-barranin; hu li jżomm lill-iltim u lill-armla, imma lill-ħżiena jħarbtilhom triqathom.”). Bħala rifless tal-qalb ta’ Alla s-soċjeta’ kellha tipprovdilhom hi (Ara per eżempju il-ktieb ta’ Rut u Dt 14,28-29), anke permezz ta’ għotjiet mit-tempju (2Mak 3,10). Ninnutaw kif l-awtur qed ipoġġi fejn xulxin is-serq u t-talb u kif dawn in-nies qed jgħaddu milli jieklu djar ir-romol għat-talb lil Alla. Mid-dehra l-qabża m’hiex diffiċli daqskemm wieħed jista’ jaħseb. Barra minn hekk qed jinqdew bi ħwejjeġ qaddisa (it-talb) biex jikbru huma. Għal dawn in-nies nsibu merfugħa l-unika kundanna (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 w:bidi="he-IL"/>
        </w:rPr>
        <w:t>κρίμα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>) fil-vanġelu għal grupp ta’ nies.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b/>
          <w:bCs/>
          <w:sz w:val="24"/>
          <w:szCs w:val="24"/>
          <w:lang w:val="mt-MT"/>
        </w:rPr>
        <w:t> 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  <w:r w:rsidRPr="005B3D58">
        <w:rPr>
          <w:rFonts w:asciiTheme="minorHAnsi" w:hAnsiTheme="minorHAnsi"/>
          <w:b/>
          <w:bCs/>
          <w:sz w:val="24"/>
          <w:szCs w:val="24"/>
          <w:lang w:val="mt-MT"/>
        </w:rPr>
        <w:t>[Mk:12:41] Kien qiegħed biswit it-teżor, iħares u jara xi flus jitfgħu n-nies fit-teżor. Bosta għonja bdew jitfgħu ħafna. 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 w:bidi="he-IL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>Ir-ripetizzjoni ta’ kliem fil-v. 41-44 tagħti dawl fuq it-temi prinċipali tat-test: t-teżor (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 w:bidi="he-IL"/>
        </w:rPr>
        <w:t>γαζοφυλακίου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>) x3, titfa’ (</w:t>
      </w:r>
      <w:r w:rsidRPr="005B3D58">
        <w:rPr>
          <w:rFonts w:asciiTheme="minorHAnsi" w:hAnsiTheme="minorHAnsi" w:cs="Calibri"/>
          <w:bCs/>
          <w:i/>
          <w:iCs/>
          <w:sz w:val="24"/>
          <w:szCs w:val="24"/>
          <w:lang w:val="el-GR" w:bidi="he-IL"/>
        </w:rPr>
        <w:t>βάλλω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>) x7, l-armla (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 w:bidi="he-IL"/>
        </w:rPr>
        <w:t>χήρα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>) x3, dawk li tefgħu ħafna/sinjuri x3.</w:t>
      </w:r>
      <w:r w:rsidRPr="005B3D58">
        <w:rPr>
          <w:rFonts w:asciiTheme="minorHAnsi" w:hAnsiTheme="minorHAnsi" w:cs="Calibri"/>
          <w:i/>
          <w:iCs/>
          <w:sz w:val="24"/>
          <w:szCs w:val="24"/>
          <w:lang w:val="mt-MT" w:bidi="he-IL"/>
        </w:rPr>
        <w:t xml:space="preserve"> 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 xml:space="preserve">   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> 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lastRenderedPageBreak/>
        <w:t xml:space="preserve">Ġesu qiegħed </w:t>
      </w:r>
      <w:r w:rsidRPr="005B3D58">
        <w:rPr>
          <w:rFonts w:asciiTheme="minorHAnsi" w:hAnsiTheme="minorHAnsi" w:cs="Calibri"/>
          <w:i/>
          <w:iCs/>
          <w:sz w:val="24"/>
          <w:szCs w:val="24"/>
          <w:lang w:val="mt-MT"/>
        </w:rPr>
        <w:t>bilqiegħda</w:t>
      </w:r>
      <w:r w:rsidRPr="005B3D58">
        <w:rPr>
          <w:rFonts w:asciiTheme="minorHAnsi" w:hAnsiTheme="minorHAnsi" w:cs="Calibri"/>
          <w:sz w:val="24"/>
          <w:szCs w:val="24"/>
          <w:lang w:val="mt-MT"/>
        </w:rPr>
        <w:t xml:space="preserve"> (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/>
        </w:rPr>
        <w:t>καθίσας</w:t>
      </w:r>
      <w:r w:rsidRPr="005B3D58">
        <w:rPr>
          <w:rFonts w:asciiTheme="minorHAnsi" w:hAnsiTheme="minorHAnsi" w:cs="Calibri"/>
          <w:sz w:val="24"/>
          <w:szCs w:val="24"/>
          <w:lang w:val="mt-MT"/>
        </w:rPr>
        <w:t xml:space="preserve">) quddiem it-teżor, il-pożizzjoni ta’ min ser jgħallem jew ser jgħaddi ġudizzju. It-tempju kellu ħafna rikkezzi u kien post fejn iduru ħafna flus. Jingħad li meta nqered  fis-sena 70 il-prezz tad-deheb fil-provinċja kollha tas-Sirja tbaxxa bin-nofs. In-nies kienet tiġi u tagħmel l-offerta tagħha f’riċipjenti tal-bronż f’forma ta’ tromba. Kull riċipjent, 13 b’kollox, kellu destinazzjoni speċifika għall-flus li jilqa’ fih. Prinċipalment il-flus kienu jmorru għal-liturġija u l-manteniment tal-post u għall-karità. Għalhekk l-offerti kienu att ta’ imħabba lejn Alla u lejn l-oħrajn. Dawn l-għotjiet kienu pjuttost evidenti, kemm fid-dehra u kemm fil-ħsejjes. 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> 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  <w:r w:rsidRPr="005B3D58">
        <w:rPr>
          <w:rFonts w:asciiTheme="minorHAnsi" w:hAnsiTheme="minorHAnsi"/>
          <w:b/>
          <w:bCs/>
          <w:sz w:val="24"/>
          <w:szCs w:val="24"/>
          <w:lang w:val="mt-MT"/>
        </w:rPr>
        <w:t>[Mk:12:42] Resqet waħda armla fqira u tefgħet biċċtejn żgħar, jiġifieri xi tliet ħabbiet. 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 w:bidi="he-IL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>L-armla fqira titfa’ l-iżgħar biċċtejn, żewġ muniti tat-tempju (mingħajr l-immaġni tal-imperatur) li Mk jittraduċi għall-qarrejja tiegħu: kwadrant (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 w:bidi="he-IL"/>
        </w:rPr>
        <w:t>κοδράντης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 xml:space="preserve">), l-iżgħar munita Rumana. L-armla diġa’ kienet introdotta fit-test bħala dik il-kategorija misruqa mill-iskribi. L-awtur jippreċiża – jekk kien hemm xi bżonn? – li kienet armla </w:t>
      </w:r>
      <w:r w:rsidRPr="005B3D58">
        <w:rPr>
          <w:rFonts w:asciiTheme="minorHAnsi" w:hAnsiTheme="minorHAnsi" w:cs="Calibri"/>
          <w:i/>
          <w:iCs/>
          <w:sz w:val="24"/>
          <w:szCs w:val="24"/>
          <w:lang w:val="mt-MT" w:bidi="he-IL"/>
        </w:rPr>
        <w:t>fqira</w:t>
      </w:r>
      <w:r w:rsidRPr="005B3D58">
        <w:rPr>
          <w:rFonts w:asciiTheme="minorHAnsi" w:hAnsiTheme="minorHAnsi" w:cs="Calibri"/>
          <w:sz w:val="24"/>
          <w:szCs w:val="24"/>
          <w:lang w:val="mt-MT" w:bidi="he-IL"/>
        </w:rPr>
        <w:t>.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b/>
          <w:bCs/>
          <w:sz w:val="24"/>
          <w:szCs w:val="24"/>
          <w:lang w:val="mt-MT"/>
        </w:rPr>
        <w:t xml:space="preserve"> 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  <w:r w:rsidRPr="005B3D58">
        <w:rPr>
          <w:rFonts w:asciiTheme="minorHAnsi" w:hAnsiTheme="minorHAnsi"/>
          <w:b/>
          <w:bCs/>
          <w:sz w:val="24"/>
          <w:szCs w:val="24"/>
          <w:lang w:val="mt-MT"/>
        </w:rPr>
        <w:t>[Mk:12:43] Hu sejjaħ id-dixxipli tiegħu u qalilhom: "Tassew ngħidilkom, li din l-armla fqira tefgħet iktar minn dawk kollha li         tefgħu fit-teżor. [Mk:12:44] Għax dawk kollha tefgħu miż-żejjed      tagħhom, imma hi, fil-faqar tagħha, tefgħet kull ma kellha, dak kollu li kellha biex tgħix."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>Ġesù jsejjaħ lejh lid-dixxipli, għax dawn huma affarijiet li qed jinnutahom Ġesù, bil-kriterji tiegħu. (Il-qarrej tal-Vanġelu ta’ Mk li wasal sa hawn m’għadx baqalu dubji li d-dixxipli m’humiex f’sintonija ma’ Ġesu). U jippronunċja kelma solenni (</w:t>
      </w:r>
      <w:r w:rsidRPr="005B3D58">
        <w:rPr>
          <w:rFonts w:asciiTheme="minorHAnsi" w:hAnsiTheme="minorHAnsi" w:cs="Calibri"/>
          <w:i/>
          <w:iCs/>
          <w:sz w:val="24"/>
          <w:szCs w:val="24"/>
          <w:lang w:val="el-GR"/>
        </w:rPr>
        <w:t>ἀμὴν λέγω ὑμῖν</w:t>
      </w:r>
      <w:r w:rsidRPr="005B3D58">
        <w:rPr>
          <w:rFonts w:asciiTheme="minorHAnsi" w:hAnsiTheme="minorHAnsi" w:cs="Calibri"/>
          <w:sz w:val="24"/>
          <w:szCs w:val="24"/>
          <w:lang w:val="mt-MT"/>
        </w:rPr>
        <w:t>). Din il-mara tefgħet kollox. L-istess sustanza tagħha. Ħajjitha hi tassew f’idejn Alla.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 xml:space="preserve">Suppost hu t-tempju li jmantniha u mhux il-kontra. Suppost taħseb għal rasha jekk trid ikollha biex tgħix. Suppost tfittex drittijietha... Iżda hi tirriskja kollox, għax wieħed jidħol f’relazzjoni tassew meta r-relazzjoni tmiss l-affarijiet vitali. U tagħmel dan fil-moħbi għax għal għajn kulħadd l-offerta tagħha kienet miżera (Mt 6,1-21). 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 xml:space="preserve">Tajjeb nimmaġinaw li l-għażla jew l-istil ta’ din l-armla hi insinifikanti mhux biss fuq livell ekonomiku, imma wkoll meta mqabbel ma’ sistema sħiħa li hi differenti u antagonista. Imma jidher li dawn l-għemejjel żgħar għandhom piż kbir, għax huma ta’ vera.  Din il-mara qegħda fil-linja tal-armla tal-ewwel qari (1 Re 17,10-16). Ninnutaw li Elija jiġi mibgħut minn Alla nnifsu għand din l-armla biex isib x’jiekol. Għalhekk hu Alla nnifsu li qed jurina li r-relazzjoni </w:t>
      </w:r>
      <w:r w:rsidRPr="005B3D58">
        <w:rPr>
          <w:rFonts w:asciiTheme="minorHAnsi" w:hAnsiTheme="minorHAnsi" w:cs="Calibri"/>
          <w:sz w:val="24"/>
          <w:szCs w:val="24"/>
          <w:lang w:val="mt-MT"/>
        </w:rPr>
        <w:lastRenderedPageBreak/>
        <w:t xml:space="preserve">miegħu tintlagħab fuq il-pjan tal-essenzjal. U mbagħad fil-linja tal-mara li tidlek ras il-Mulej b’vażett – li hi tkisser – ta’ nard pur (14,3-9). U mbagħad tal-Mulej Ġesù li jagħti kollox u jintelaq f’idejn il-Missier. Għalhekk, il-ġest tal-armla jurina min hu Ġesù. Mhux ta’ b’xejn li f’13,1-2 naqraw dwar il-qerda tat-tempju (ara mbagħad l-akkuża f’14,57), għax issa f’rapport mal-Missier nidħlu permezz u fl-istil ta’ Ġesù li jġib aktar għad-dawl l-istil ta’ Alla li aħna ħbejna. Irridu ngħaddu però minn dik li nistgħu nsejħu bħala l-mewt iż-żgħira tal-affidament. Ninnutaw ukoll kif dan l-att tassew reliġjuż ma kien jinvolvi kważi xejn reliġjuż esterjorment.    </w:t>
      </w:r>
    </w:p>
    <w:p w:rsidR="007043BC" w:rsidRPr="005B3D58" w:rsidRDefault="007043BC" w:rsidP="00A90F43">
      <w:pPr>
        <w:widowControl w:val="0"/>
        <w:spacing w:line="360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r w:rsidRPr="005B3D58">
        <w:rPr>
          <w:rFonts w:asciiTheme="minorHAnsi" w:hAnsiTheme="minorHAnsi" w:cs="Calibri"/>
          <w:sz w:val="24"/>
          <w:szCs w:val="24"/>
          <w:lang w:val="mt-MT"/>
        </w:rPr>
        <w:t>F’Mk niltaqgħu ma’ 4 nisa oħra li jsiru mudell għad-dixxiplu minħabba l-fidi u l-imħabba tagħhom, żewġ karatteristiċi tal-istess munita: il-kunjata ta’ Pietru (1,29-31), il-mara li tbati bit-tnixxiha tad-demm (5,21-34), il-mara Sirofeniċa (7,24-30) u il-mara fid-dar ta’ Xmun. Fil-ħames każi nistgħu naraw id-differenza bejn dawk li jlissnu xi kliem (mudelli ta’ fidi) u dawk li ma jgħidu xejn (mudelli ta’ imħabba), għax l-imħabba mhux bilfors għandha bżonn tal-kliem. Madanakollu: “Tassew ngħidilkom, li kull fejn jixxandar l-Evanġelju fid-dinja kollha li għamlet din jingħad ukoll,  b’tifkira tagħha” (Mk 14,9).</w:t>
      </w:r>
    </w:p>
    <w:p w:rsidR="007043BC" w:rsidRPr="005B3D58" w:rsidRDefault="007043BC" w:rsidP="00A90F43">
      <w:pPr>
        <w:widowControl w:val="0"/>
        <w:spacing w:line="360" w:lineRule="auto"/>
        <w:rPr>
          <w:rFonts w:asciiTheme="minorHAnsi" w:hAnsiTheme="minorHAnsi"/>
          <w:sz w:val="24"/>
          <w:szCs w:val="24"/>
          <w:lang w:val="mt-MT"/>
        </w:rPr>
      </w:pPr>
      <w:r w:rsidRPr="005B3D58">
        <w:rPr>
          <w:rFonts w:asciiTheme="minorHAnsi" w:hAnsiTheme="minorHAnsi"/>
          <w:sz w:val="24"/>
          <w:szCs w:val="24"/>
          <w:lang w:val="mt-MT"/>
        </w:rPr>
        <w:t> </w:t>
      </w:r>
    </w:p>
    <w:p w:rsidR="00640528" w:rsidRPr="005B3D58" w:rsidRDefault="00640528" w:rsidP="00A90F43">
      <w:pPr>
        <w:spacing w:line="360" w:lineRule="auto"/>
        <w:rPr>
          <w:rFonts w:asciiTheme="minorHAnsi" w:hAnsiTheme="minorHAnsi"/>
          <w:sz w:val="24"/>
          <w:szCs w:val="24"/>
          <w:lang w:val="mt-MT"/>
        </w:rPr>
      </w:pPr>
    </w:p>
    <w:sectPr w:rsidR="00640528" w:rsidRPr="005B3D58" w:rsidSect="00A90F4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/>
  <w:defaultTabStop w:val="720"/>
  <w:drawingGridHorizontalSpacing w:val="100"/>
  <w:displayHorizontalDrawingGridEvery w:val="2"/>
  <w:characterSpacingControl w:val="doNotCompress"/>
  <w:compat/>
  <w:rsids>
    <w:rsidRoot w:val="00BF63B7"/>
    <w:rsid w:val="00075E2F"/>
    <w:rsid w:val="000A17D8"/>
    <w:rsid w:val="00252352"/>
    <w:rsid w:val="00325A9B"/>
    <w:rsid w:val="00400BB2"/>
    <w:rsid w:val="00423743"/>
    <w:rsid w:val="004F2D87"/>
    <w:rsid w:val="0052016E"/>
    <w:rsid w:val="0052468B"/>
    <w:rsid w:val="005B3D58"/>
    <w:rsid w:val="005E2615"/>
    <w:rsid w:val="0060431B"/>
    <w:rsid w:val="00640528"/>
    <w:rsid w:val="00675AEE"/>
    <w:rsid w:val="007043BC"/>
    <w:rsid w:val="007B3F47"/>
    <w:rsid w:val="00866B62"/>
    <w:rsid w:val="00891F94"/>
    <w:rsid w:val="008A1022"/>
    <w:rsid w:val="009512E9"/>
    <w:rsid w:val="00991EE9"/>
    <w:rsid w:val="00A42BDA"/>
    <w:rsid w:val="00A67B71"/>
    <w:rsid w:val="00A90F43"/>
    <w:rsid w:val="00AE0DD2"/>
    <w:rsid w:val="00BF63B7"/>
    <w:rsid w:val="00C67EB3"/>
    <w:rsid w:val="00C7168B"/>
    <w:rsid w:val="00CE2995"/>
    <w:rsid w:val="00CF1660"/>
    <w:rsid w:val="00D26990"/>
    <w:rsid w:val="00D84473"/>
    <w:rsid w:val="00EC1D1F"/>
    <w:rsid w:val="00F7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B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3B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E2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Acer</cp:lastModifiedBy>
  <cp:revision>2</cp:revision>
  <dcterms:created xsi:type="dcterms:W3CDTF">2015-11-05T08:05:00Z</dcterms:created>
  <dcterms:modified xsi:type="dcterms:W3CDTF">2015-11-05T08:05:00Z</dcterms:modified>
</cp:coreProperties>
</file>