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A7" w:rsidRPr="00DC3EA7" w:rsidRDefault="00DC3EA7" w:rsidP="00DC3EA7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DC3EA7">
        <w:rPr>
          <w:rFonts w:ascii="Times New Roman" w:hAnsi="Times New Roman" w:cs="Times New Roman"/>
          <w:b/>
          <w:sz w:val="44"/>
          <w:szCs w:val="44"/>
          <w:lang w:val="mt-MT"/>
        </w:rPr>
        <w:t>LECTIO DIVINA</w:t>
      </w:r>
    </w:p>
    <w:p w:rsidR="00DC3EA7" w:rsidRPr="00DC3EA7" w:rsidRDefault="00DC3EA7" w:rsidP="00DC3EA7">
      <w:pPr>
        <w:jc w:val="center"/>
        <w:rPr>
          <w:rFonts w:ascii="Times New Roman" w:hAnsi="Times New Roman" w:cs="Times New Roman"/>
          <w:i/>
          <w:sz w:val="44"/>
          <w:szCs w:val="44"/>
          <w:lang w:val="mt-MT"/>
        </w:rPr>
      </w:pPr>
    </w:p>
    <w:p w:rsidR="00DC3EA7" w:rsidRPr="00DC3EA7" w:rsidRDefault="00DC3EA7" w:rsidP="00DC3EA7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DC3EA7">
        <w:rPr>
          <w:rFonts w:ascii="Times New Roman" w:hAnsi="Times New Roman" w:cs="Times New Roman"/>
          <w:b/>
          <w:sz w:val="44"/>
          <w:szCs w:val="44"/>
          <w:lang w:val="mt-MT"/>
        </w:rPr>
        <w:t>IT-XXX ĦADD MATUL IS-SENA</w:t>
      </w:r>
      <w:r w:rsidRPr="00DC3EA7">
        <w:rPr>
          <w:rFonts w:ascii="Times New Roman" w:hAnsi="Times New Roman" w:cs="Times New Roman"/>
          <w:b/>
          <w:sz w:val="44"/>
          <w:szCs w:val="44"/>
          <w:lang w:val="mt-MT"/>
        </w:rPr>
        <w:t xml:space="preserve"> (A)</w:t>
      </w:r>
    </w:p>
    <w:p w:rsidR="00DC3EA7" w:rsidRPr="00DC3EA7" w:rsidRDefault="00DC3EA7" w:rsidP="00DC3EA7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</w:p>
    <w:p w:rsidR="00DC3EA7" w:rsidRPr="00DC3EA7" w:rsidRDefault="00DC3EA7" w:rsidP="00DC3EA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DC3EA7" w:rsidRDefault="00DC3EA7" w:rsidP="00DC3EA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  <w:r w:rsidRPr="00DC3EA7">
        <w:rPr>
          <w:rFonts w:ascii="Times New Roman" w:hAnsi="Times New Roman" w:cs="Times New Roman"/>
          <w:b/>
          <w:szCs w:val="24"/>
          <w:lang w:val="mt-MT"/>
        </w:rPr>
        <w:t>Mt 22, 34-40</w:t>
      </w:r>
    </w:p>
    <w:p w:rsidR="00DC3EA7" w:rsidRPr="00DC3EA7" w:rsidRDefault="00DC3EA7" w:rsidP="00DC3EA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  <w:bookmarkStart w:id="0" w:name="_GoBack"/>
      <w:bookmarkEnd w:id="0"/>
    </w:p>
    <w:p w:rsidR="00DC3EA7" w:rsidRPr="00DC3EA7" w:rsidRDefault="00DC3EA7" w:rsidP="00DC3EA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 xml:space="preserve">Ikomplu l-mistoqsijiet u d-diskussjoni ma’ Ġesù fit-Tempju: id-dixxipli tal-Fariżej li staqsewh dwar il-ħlas tat-taxxa imperjali “stagħġbu, ħallewh u telqu” (22,22), u warajhom ġew is-Sadduċej li jistaqsu dwar il-qawmien mill-imwiet. Għar-risposta ta’ Ġesù, in-nies ikollhom reazzjoni simili (cfr., 22,33), u din id-darba jiġu l-Fariżej infushom u jingħaqdu mas-Sadduċej biex jistaqsuh. Din hi l-aħħar mistoqsija li l-Fariżej jagħmlu lil Ġesù. Dritt wara, ikun Ġesù nnifsu li jistaqsihom dwar bin min hu l-Messija, u quddiem it-tweġiba kuntradittorja li jagħtu “ħadd ma seta’ jwieġbu, u anqas ma kellu ħadd il-ħila jistaqsih iktar minn dakinhar” (22,46). Hija ċara l-figura ta’ Ġesù bħala Mgħallem koerenti u konvinċenti f’Iżrael. 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 xml:space="preserve">Interessanti li Mattew iqiegħed din is-silta f’kuntest ta’ polemika. F’Mark naraw li l-kittieb li jistaqsi din il-mistoqsija lil Ġesù għandu intenzjoni tajba, jaqbel miegħu, u jiġi mfaħħar minn Ġesù (“mintix ’l bogħod mis-Saltna ta’ Alla” {cfr., </w:t>
      </w:r>
      <w:r w:rsidRPr="00DC3EA7">
        <w:rPr>
          <w:rFonts w:ascii="Times New Roman" w:hAnsi="Times New Roman" w:cs="Times New Roman"/>
          <w:i/>
          <w:szCs w:val="24"/>
          <w:lang w:val="mt-MT"/>
        </w:rPr>
        <w:t>Mk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12,28-34}). F’Luqa din il-mistoqsija hija l-preludju għall-parabbola tas-Samaritan it-Tajjeb, li tiżviluppa fl-eżortazzjoni etika “Mur u agħmel hekk int ukoll” (cfr., 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Lq </w:t>
      </w:r>
      <w:r w:rsidRPr="00DC3EA7">
        <w:rPr>
          <w:rFonts w:ascii="Times New Roman" w:hAnsi="Times New Roman" w:cs="Times New Roman"/>
          <w:szCs w:val="24"/>
          <w:lang w:val="mt-MT"/>
        </w:rPr>
        <w:t>10, 25-37). L-istess mistoqsija twassal għal riżultati differenti, minħabba l-intenzjonijiet differenti ta’ min qed isaqsi.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DC3EA7">
        <w:rPr>
          <w:rFonts w:ascii="Times New Roman" w:hAnsi="Times New Roman" w:cs="Times New Roman"/>
          <w:b/>
          <w:szCs w:val="24"/>
          <w:lang w:val="mt-MT"/>
        </w:rPr>
        <w:t>F’dak iż-żmien, il-Fariżej, meta semgħu kif lis-Sadduċej kien saddilhom ħalqhom, inġabru madwaru, u wieħed minnhom, għaref fil-Liġi, għamillu din il-mistoqsija biex iġarrbu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 xml:space="preserve">Il-Fariżej u s-Sadduċej, li t-tnejn li huma kienu tilfu l-argumenti ta’ qabel, jingħaqdu flimkien kontra Ġesù, bħalma kien ġara meta talbuh sinjal mis-sema (cfr., 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16,1-4). Fl-oriġinal Mattew jgħid li “ltaqgħu fl-istess post”, ripetizzjoni kelma b’kelma ta’ </w:t>
      </w:r>
      <w:r w:rsidRPr="00DC3EA7">
        <w:rPr>
          <w:rFonts w:ascii="Times New Roman" w:hAnsi="Times New Roman" w:cs="Times New Roman"/>
          <w:i/>
          <w:szCs w:val="24"/>
          <w:lang w:val="mt-MT"/>
        </w:rPr>
        <w:t>Salm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2,2 (“Is-Slaten tal-art iqumu, u l-kbarat jiftiehmu bejniethom kontra l-Mulej u l-Midluk tiegħu”). Il-konnotazzjoni messjanika hija mill-iktar ċara għall-qarrej Lhudi, u tkompli tiġi ikkonfermata fid-djalogu ta’ wara dwar jekk il-Messija hux sempliċiment bin David (din id-darba b’riferenza għal </w:t>
      </w:r>
      <w:r w:rsidRPr="00DC3EA7">
        <w:rPr>
          <w:rFonts w:ascii="Times New Roman" w:hAnsi="Times New Roman" w:cs="Times New Roman"/>
          <w:i/>
          <w:szCs w:val="24"/>
          <w:lang w:val="mt-MT"/>
        </w:rPr>
        <w:t>Salm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110). L-identità tal-Messija bħala xi ħadd li jrid jaffronta provi u komplotti biex iġarrbuh, imma f’dan il-waqt kritiku jagħti lid-dixxipli l-programm ta’ kif għandhom igħixu. Dak li jintgħażel </w:t>
      </w:r>
      <w:r w:rsidRPr="00DC3EA7">
        <w:rPr>
          <w:rFonts w:ascii="Times New Roman" w:hAnsi="Times New Roman" w:cs="Times New Roman"/>
          <w:szCs w:val="24"/>
          <w:lang w:val="mt-MT"/>
        </w:rPr>
        <w:lastRenderedPageBreak/>
        <w:t xml:space="preserve">biex jaffrontah huwa </w:t>
      </w:r>
      <w:r w:rsidRPr="00DC3EA7">
        <w:rPr>
          <w:rFonts w:ascii="Times New Roman" w:hAnsi="Times New Roman" w:cs="Times New Roman"/>
          <w:i/>
          <w:szCs w:val="24"/>
          <w:lang w:val="mt-MT"/>
        </w:rPr>
        <w:t>nomikos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(għaref tal-Liġi), xi ħadd li bl-awtorità teoloġika tiegħu jista’ jitfa’ iktar pressjoni fuq Ġesù.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DC3EA7">
        <w:rPr>
          <w:rFonts w:ascii="Times New Roman" w:hAnsi="Times New Roman" w:cs="Times New Roman"/>
          <w:b/>
          <w:szCs w:val="24"/>
          <w:lang w:val="mt-MT"/>
        </w:rPr>
        <w:t>“Mgħallem liema hu l-kmandament il-kbir fil-Liġi?”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>Għalkemm il-klassifikazzjoni ta’ 613-il preskrizzjoni tat-</w:t>
      </w:r>
      <w:r w:rsidRPr="00DC3EA7">
        <w:rPr>
          <w:rFonts w:ascii="Times New Roman" w:hAnsi="Times New Roman" w:cs="Times New Roman"/>
          <w:i/>
          <w:szCs w:val="24"/>
          <w:lang w:val="mt-MT"/>
        </w:rPr>
        <w:t>Torah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– 248 kmand u 365 projibizzjoni – ġiet iddefinita fit-</w:t>
      </w:r>
      <w:r w:rsidRPr="00DC3EA7">
        <w:rPr>
          <w:rFonts w:ascii="Times New Roman" w:hAnsi="Times New Roman" w:cs="Times New Roman"/>
          <w:smallCaps/>
          <w:szCs w:val="24"/>
          <w:lang w:val="mt-MT"/>
        </w:rPr>
        <w:t xml:space="preserve">ii </w:t>
      </w:r>
      <w:r w:rsidRPr="00DC3EA7">
        <w:rPr>
          <w:rFonts w:ascii="Times New Roman" w:hAnsi="Times New Roman" w:cs="Times New Roman"/>
          <w:szCs w:val="24"/>
          <w:lang w:val="mt-MT"/>
        </w:rPr>
        <w:t>seklu w.K., fi żmien Ġesù din l-attività kienet diġa bdiet. Kien hemm min jiddiskuti dwar liema huma dawk il-karatteristiċi li jagħżu bejn kmandamenti kbar u oħrajn inqas importanti, iżda kien hemm min isostni – bħar-rabbini – li “dak li hemm miktub” huwa kollu mogħti minn Alla u allura għandu jiġi imħares bl-istess mod. Dawn kienu jittrattaw it-</w:t>
      </w:r>
      <w:r w:rsidRPr="00DC3EA7">
        <w:rPr>
          <w:rFonts w:ascii="Times New Roman" w:hAnsi="Times New Roman" w:cs="Times New Roman"/>
          <w:i/>
          <w:szCs w:val="24"/>
          <w:lang w:val="mt-MT"/>
        </w:rPr>
        <w:t>Torah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b’mod formali: kulma hemm fiha huwa awtomatikament liġi u l-preskrizzjonijiet huma kollha ugwali u japplikaw bl-istess gravità. Il-mistoqsija tal-għaref tal-Liġi lil Ġesù għandha l-intenzjoni li timplika lil Ġesù f’din il-polemika, u li twassal imbagħad għall-mistoqsija b’liema awtorità hu (li mhux kittieb) jazzarda jikklassifika l-liġi divina. Imma apparti l-iskop polemikuż tagħha din il-mistoqsija tirrifletti tfittixija ġenwina għal dak li essenzjali fir-relazzjoni tal-bniedem ma’ Alla. L-għadd kbir ta’ preskrizzjonijiet u l-estensjoni tat-tagħrif reliġjuż jistgħu jkunu ta’ tfixkil, u għalhekk il-bniedem reliġjuż għandu jżomm quddiem għajnejh formoli qosra li jiġbru fi ftit kliem il-fidi tiegħu u dak li jixtieq igħix.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b/>
          <w:spacing w:val="-8"/>
          <w:szCs w:val="24"/>
          <w:lang w:val="mt-MT"/>
        </w:rPr>
      </w:pPr>
      <w:r w:rsidRPr="00DC3EA7">
        <w:rPr>
          <w:rFonts w:ascii="Times New Roman" w:hAnsi="Times New Roman" w:cs="Times New Roman"/>
          <w:b/>
          <w:spacing w:val="-8"/>
          <w:szCs w:val="24"/>
          <w:lang w:val="mt-MT"/>
        </w:rPr>
        <w:t>Qallu Ġesù: “Ħobb lill-Mulej, Alla tiegħek, b’qalbek kollha, b’ruħek kollha, u b’moħħok kollu. Dan hu l-kmandament il-kbir u l-ewwel wieħed.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 xml:space="preserve">Għandna kwotazzjoni kważi identika ta’ 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Dt </w:t>
      </w:r>
      <w:r w:rsidRPr="00DC3EA7">
        <w:rPr>
          <w:rFonts w:ascii="Times New Roman" w:hAnsi="Times New Roman" w:cs="Times New Roman"/>
          <w:szCs w:val="24"/>
          <w:lang w:val="mt-MT"/>
        </w:rPr>
        <w:t>6,5. Dawn huma l-kelmiet li l-Lhud kienu jqiegħdu fit-</w:t>
      </w:r>
      <w:r w:rsidRPr="00DC3EA7">
        <w:rPr>
          <w:rFonts w:ascii="Times New Roman" w:hAnsi="Times New Roman" w:cs="Times New Roman"/>
          <w:i/>
          <w:szCs w:val="24"/>
          <w:lang w:val="mt-MT"/>
        </w:rPr>
        <w:t>tefillin</w:t>
      </w:r>
      <w:r w:rsidRPr="00DC3EA7">
        <w:rPr>
          <w:rFonts w:ascii="Times New Roman" w:hAnsi="Times New Roman" w:cs="Times New Roman"/>
          <w:szCs w:val="24"/>
          <w:lang w:val="mt-MT"/>
        </w:rPr>
        <w:t>/filatteri, kif indikat dritt wara dan il-vers: “U jkunu dawn il-kelmiet, li jien sa nordnalek illum, f’qalbek; idaħħalhom f’moħħ uliedek u titkellem fuqhom [...] u torbothom bħal sinjal ma’ idek u ddendilhom bejn għajnejk” (</w:t>
      </w:r>
      <w:r w:rsidRPr="00DC3EA7">
        <w:rPr>
          <w:rFonts w:ascii="Times New Roman" w:hAnsi="Times New Roman" w:cs="Times New Roman"/>
          <w:i/>
          <w:szCs w:val="24"/>
          <w:lang w:val="mt-MT"/>
        </w:rPr>
        <w:t>Dt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6,6-8). Ġesù nnifsu jinnota li l-Fariżej “jagħmlu filatteri wesgħin u ġmiemen twal” (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DC3EA7">
        <w:rPr>
          <w:rFonts w:ascii="Times New Roman" w:hAnsi="Times New Roman" w:cs="Times New Roman"/>
          <w:szCs w:val="24"/>
          <w:lang w:val="mt-MT"/>
        </w:rPr>
        <w:t>23,5). Li l-Lhudi jkollu l-filatteri bix-</w:t>
      </w:r>
      <w:r w:rsidRPr="00DC3EA7">
        <w:rPr>
          <w:rFonts w:ascii="Times New Roman" w:hAnsi="Times New Roman" w:cs="Times New Roman"/>
          <w:i/>
          <w:szCs w:val="24"/>
          <w:lang w:val="mt-MT"/>
        </w:rPr>
        <w:t>Shema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</w:t>
      </w:r>
      <w:r w:rsidRPr="00DC3EA7">
        <w:rPr>
          <w:rFonts w:ascii="Times New Roman" w:hAnsi="Times New Roman" w:cs="Times New Roman"/>
          <w:i/>
          <w:szCs w:val="24"/>
          <w:lang w:val="mt-MT"/>
        </w:rPr>
        <w:t>Israel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(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Dt 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6,4-5) il-jum kollu quddiem għajnejh suppost ikun għalih ta’ tifkira kontinwa fl-iktar kmandamenti importanti. Ġesù jfakkar lill-Fariżej li dak li allegatament kienu qed ifittxu u jiddiskutu dwaru hu daqshekk qrib tagħhom u aċċessibli għalihom. 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>Alla għandu jkun fiċ-ċentru tal-ħajja tal-individwu. Il-qalb, ir-ruħ, u l-moħħ huwa t-tliet fakultajiet li jindikaw il-bniedem sħiħ. L-imħabba ta’ Alla hija tali meta hemm konċentrazzjoni tal-esseri sħiħ li twassal lill-bniedem biex ikun sintonizzat kollu kemm hu fuq Alla. Hija ħaġa diffiċli għall-bniedem, kważi surreali. Iżda qabel xejn hemm l-eżempju ta’ Alla nnifsu li jqawwi qalb il-bniedem: “Aħna nħobbu, għax hu ħabbna l-ewwel” (</w:t>
      </w:r>
      <w:r w:rsidRPr="00DC3EA7">
        <w:rPr>
          <w:rFonts w:ascii="Times New Roman" w:hAnsi="Times New Roman" w:cs="Times New Roman"/>
          <w:i/>
          <w:szCs w:val="24"/>
          <w:lang w:val="mt-MT"/>
        </w:rPr>
        <w:t>1 Ġw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4,20). </w:t>
      </w:r>
    </w:p>
    <w:p w:rsid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lastRenderedPageBreak/>
        <w:t>Ta’ min jinnota li Ġesù jibdel kelma hu u jikkwota: f’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Dt </w:t>
      </w:r>
      <w:r w:rsidRPr="00DC3EA7">
        <w:rPr>
          <w:rFonts w:ascii="Times New Roman" w:hAnsi="Times New Roman" w:cs="Times New Roman"/>
          <w:szCs w:val="24"/>
          <w:lang w:val="mt-MT"/>
        </w:rPr>
        <w:t>6,5 naqraw “b’qalbek kollha, b’ruħek kollha, bil-qawwa tiegħek kollha”, filwaqt li hawn il-kelma “qawwa” (</w:t>
      </w:r>
      <w:r w:rsidRPr="00DC3EA7">
        <w:rPr>
          <w:rFonts w:ascii="Times New Roman" w:hAnsi="Times New Roman" w:cs="Times New Roman"/>
          <w:i/>
          <w:szCs w:val="24"/>
          <w:lang w:val="mt-MT"/>
        </w:rPr>
        <w:t>dunamis</w:t>
      </w:r>
      <w:r w:rsidRPr="00DC3EA7">
        <w:rPr>
          <w:rFonts w:ascii="Times New Roman" w:hAnsi="Times New Roman" w:cs="Times New Roman"/>
          <w:szCs w:val="24"/>
          <w:lang w:val="mt-MT"/>
        </w:rPr>
        <w:t>) tinbidel għal “moħħ” (</w:t>
      </w:r>
      <w:r w:rsidRPr="00DC3EA7">
        <w:rPr>
          <w:rFonts w:ascii="Times New Roman" w:hAnsi="Times New Roman" w:cs="Times New Roman"/>
          <w:i/>
          <w:szCs w:val="24"/>
          <w:lang w:val="mt-MT"/>
        </w:rPr>
        <w:t>dianoia</w:t>
      </w:r>
      <w:r w:rsidRPr="00DC3EA7">
        <w:rPr>
          <w:rFonts w:ascii="Times New Roman" w:hAnsi="Times New Roman" w:cs="Times New Roman"/>
          <w:szCs w:val="24"/>
          <w:lang w:val="mt-MT"/>
        </w:rPr>
        <w:t>). L-aspett tal-qawwa kien jiġi mifhum fis-sens ta’ kemm wieħed jirnexxielu jagħmel għal Alla (ir-rabbini kienu jintepretaw bħala disponibilità ekonomika għal Alla). Ġesù jdaħħal floku l-element razzjonali: flimkien mas-sentimenti u r-rieda, Alla jiġi maħbub ukoll bl-intelliġenza, il-</w:t>
      </w:r>
      <w:r w:rsidRPr="00DC3EA7">
        <w:rPr>
          <w:rFonts w:ascii="Times New Roman" w:hAnsi="Times New Roman" w:cs="Times New Roman"/>
          <w:i/>
          <w:szCs w:val="24"/>
          <w:lang w:val="mt-MT"/>
        </w:rPr>
        <w:t>consciousness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(li wieħed ikun “moħħu hemm” f’dak li qed jagħmel, iktar milli l-kwantità ta’ dak li jagħmel).</w:t>
      </w:r>
    </w:p>
    <w:p w:rsid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DC3EA7">
        <w:rPr>
          <w:rFonts w:ascii="Times New Roman" w:hAnsi="Times New Roman" w:cs="Times New Roman"/>
          <w:b/>
          <w:szCs w:val="24"/>
          <w:lang w:val="mt-MT"/>
        </w:rPr>
        <w:t>U t-tieni jixbhu: “Ħobb lil għajrek bħalek innifsek”.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 xml:space="preserve">Kwotazzjoni oħra, din id-darba minn 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Lev 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19,18: “La titħallasx u la tbejjitx f’qalbek ’l ulied il-poplu tiegħek, imma ħobb lil għajrek bħalek innifsek; jiena l-Mulej”. Il-kelma “jixbhu” kif imqiegħda minn Mattew (differenti minn </w:t>
      </w:r>
      <w:r w:rsidRPr="00DC3EA7">
        <w:rPr>
          <w:rFonts w:ascii="Times New Roman" w:hAnsi="Times New Roman" w:cs="Times New Roman"/>
          <w:i/>
          <w:szCs w:val="24"/>
          <w:lang w:val="mt-MT"/>
        </w:rPr>
        <w:t>Mk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12,31) tfisser li t-tieni kmandament mhux biss simili għall-ewwel wieħed minħabba l-kontenut (l-imħabba fil-ċentru) imma jixbhu wkoll fl-importanza tiegħu. Għalhekk nistgħu ngħidu li fir-realtà m’għandniex żewġ kmandamenti imma żewġ partijiet ta’ unità li ma tistax tiġi mifruda. L-esiġenza diffiċli li wieħed jikkonċentra l-forzi kollha tiegħu fuq Alla tiġi konkretizzata fl-imħabba tal-proxxmu, xi ħaġa li l-Knisja tal-bidu tkompli tapprofondixxi: “Jekk xi ħadd jgħid li jħobb ’l Alla u jobgħod lil ħuh hu giddieb. Għax jekk wieħed ma jħobbx ’il ħuh li jarah, ma jistax iħobb ’l Alla li ma jarahx.” (</w:t>
      </w:r>
      <w:r w:rsidRPr="00DC3EA7">
        <w:rPr>
          <w:rFonts w:ascii="Times New Roman" w:hAnsi="Times New Roman" w:cs="Times New Roman"/>
          <w:i/>
          <w:szCs w:val="24"/>
          <w:lang w:val="mt-MT"/>
        </w:rPr>
        <w:t>1 Ġw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4,20) L-imħabba ta’ Alla qatt ma hi xi ħaġa intimistika jew diretta, imma sseħħ biss bil-medjazzjoni tal-proxxmu tiegħi. L-imħabba tal-proxxmu hija l-kejl ta’ kemm jien qed inħobb lil Alla. Il-Lhud kien għadhom ma waslux għall-idea li l-bniedem għandu jkollu mal-ieħor l-istess atteġġjament li juri ma’ Alla. (Filun ta’ Lixandra jikteb xi ħaġa simili għal ta’ Ġesù, imma jżomm id-differenza bejn l-atteġġjament lejn Alla – </w:t>
      </w:r>
      <w:r w:rsidRPr="00DC3EA7">
        <w:rPr>
          <w:rFonts w:ascii="Times New Roman" w:hAnsi="Times New Roman" w:cs="Times New Roman"/>
          <w:i/>
          <w:szCs w:val="24"/>
          <w:lang w:val="mt-MT"/>
        </w:rPr>
        <w:t>eusebeia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 – u lejn il-bniedem – </w:t>
      </w:r>
      <w:r w:rsidRPr="00DC3EA7">
        <w:rPr>
          <w:rFonts w:ascii="Times New Roman" w:hAnsi="Times New Roman" w:cs="Times New Roman"/>
          <w:i/>
          <w:szCs w:val="24"/>
          <w:lang w:val="mt-MT"/>
        </w:rPr>
        <w:t>filantropia</w:t>
      </w:r>
      <w:r w:rsidRPr="00DC3EA7">
        <w:rPr>
          <w:rFonts w:ascii="Times New Roman" w:hAnsi="Times New Roman" w:cs="Times New Roman"/>
          <w:szCs w:val="24"/>
          <w:lang w:val="mt-MT"/>
        </w:rPr>
        <w:t>).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 xml:space="preserve"> 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DC3EA7">
        <w:rPr>
          <w:rFonts w:ascii="Times New Roman" w:hAnsi="Times New Roman" w:cs="Times New Roman"/>
          <w:b/>
          <w:szCs w:val="24"/>
          <w:lang w:val="mt-MT"/>
        </w:rPr>
        <w:t>Dawn iż-żewġ kmandamenti huma l-qofol tal-Liġi kollha u tal-Profeti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>Traduzzjoni iktar eżatta tista tkun: “Minn dawn iż-żewġ kmandamenti jiddependu l-Liġi kollha u l-Profeti”. Għal-Lhud il-Liġi u l-Profeti</w:t>
      </w:r>
      <w:r w:rsidRPr="00DC3EA7">
        <w:rPr>
          <w:rFonts w:ascii="Times New Roman" w:hAnsi="Times New Roman" w:cs="Times New Roman"/>
          <w:b/>
          <w:szCs w:val="24"/>
          <w:lang w:val="mt-MT"/>
        </w:rPr>
        <w:t xml:space="preserve"> </w:t>
      </w:r>
      <w:r w:rsidRPr="00DC3EA7">
        <w:rPr>
          <w:rFonts w:ascii="Times New Roman" w:hAnsi="Times New Roman" w:cs="Times New Roman"/>
          <w:szCs w:val="24"/>
          <w:lang w:val="mt-MT"/>
        </w:rPr>
        <w:t>huma s-sintesi ta’ dak li Alla irrivela lill-bniedem u qed jitlob minnu. Allura kif il-Liġi u l-Profeti huma espressjoni tal-imħabba ta’ Alla għall-bniedem, hekk ukoll l-imħabba għandna tkun l-uniku kriterju li bih il-bniedem japplika dak li hemm miktub fihom. L-għarfien tal-kmandament il-kbir fil-Liġi ma jfissirx li issa l-preċetti l-oħra kollha ġew fix-xejn (xi wħud minnhom fir-realtà jsiru iktar radikali), jew inkella li min josserva l-imħabba awtomatikament qed josserva l-preċetti kollha. Dan f’kontinwità ma’ dak li Ġesù kien diġa qal: “Ngħidilkom is-sewwa, qabel ma jgħaddu s-sema u l-art, ma titneħħiex mil-Liġi l-iżgħar ittra jew tikka waħda sa ma jseħħ kollox.” (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5,18). Filwaqt li “kulma hemm </w:t>
      </w:r>
      <w:r w:rsidRPr="00DC3EA7">
        <w:rPr>
          <w:rFonts w:ascii="Times New Roman" w:hAnsi="Times New Roman" w:cs="Times New Roman"/>
          <w:szCs w:val="24"/>
          <w:lang w:val="mt-MT"/>
        </w:rPr>
        <w:lastRenderedPageBreak/>
        <w:t xml:space="preserve">miktub” jibqa’, tinbidel l-interpretazzjoni u l-applikazzjoni tiegħu, xi ħaġa li Ġesù beda jwettaq fil-ministeru tiegħu (cfr., </w:t>
      </w:r>
      <w:r w:rsidRPr="00DC3EA7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DC3EA7">
        <w:rPr>
          <w:rFonts w:ascii="Times New Roman" w:hAnsi="Times New Roman" w:cs="Times New Roman"/>
          <w:szCs w:val="24"/>
          <w:lang w:val="mt-MT"/>
        </w:rPr>
        <w:t xml:space="preserve">5, 21-48; 12, 1-13; 19, 3-12). Wieħed ma jibqax </w:t>
      </w:r>
    </w:p>
    <w:p w:rsidR="00DC3EA7" w:rsidRPr="00DC3EA7" w:rsidRDefault="00DC3EA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DC3EA7">
        <w:rPr>
          <w:rFonts w:ascii="Times New Roman" w:hAnsi="Times New Roman" w:cs="Times New Roman"/>
          <w:szCs w:val="24"/>
          <w:lang w:val="mt-MT"/>
        </w:rPr>
        <w:t xml:space="preserve">jħares lejn il-Liġi bħala opportunità biex jafferma lilu nnifsu fuq ħaddieħor (bħalma kienu jagħmlu l-Fariżej) jew biex jikkuntenta lil Alla b’osservazzjoni formali, imma bħala aspett privileġġjat tar-relazzjoni tiegħu ma’ Alla. L-imħabba twassal biex wieħed jgħix l-esiġenzi ta’ Alla b’iktar normalità u awtentiċità.   </w:t>
      </w:r>
    </w:p>
    <w:p w:rsidR="001B4207" w:rsidRPr="00DC3EA7" w:rsidRDefault="001B4207" w:rsidP="00DC3EA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sectPr w:rsidR="001B4207" w:rsidRPr="00DC3EA7" w:rsidSect="00DC3EA7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0D3" w:rsidRDefault="003820D3" w:rsidP="00DC3EA7">
      <w:r>
        <w:separator/>
      </w:r>
    </w:p>
  </w:endnote>
  <w:endnote w:type="continuationSeparator" w:id="0">
    <w:p w:rsidR="003820D3" w:rsidRDefault="003820D3" w:rsidP="00DC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48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3EA7" w:rsidRDefault="00DC3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3EA7" w:rsidRDefault="00DC3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0D3" w:rsidRDefault="003820D3" w:rsidP="00DC3EA7">
      <w:r>
        <w:separator/>
      </w:r>
    </w:p>
  </w:footnote>
  <w:footnote w:type="continuationSeparator" w:id="0">
    <w:p w:rsidR="003820D3" w:rsidRDefault="003820D3" w:rsidP="00DC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A7"/>
    <w:rsid w:val="001B4207"/>
    <w:rsid w:val="003820D3"/>
    <w:rsid w:val="00D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49F78-6A44-46B3-84D3-0269B421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EA7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E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EA7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DC3E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EA7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1245</Words>
  <Characters>7102</Characters>
  <Application>Microsoft Office Word</Application>
  <DocSecurity>0</DocSecurity>
  <Lines>59</Lines>
  <Paragraphs>16</Paragraphs>
  <ScaleCrop>false</ScaleCrop>
  <Company/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2017-11-13T14:27:00Z</dcterms:created>
  <dcterms:modified xsi:type="dcterms:W3CDTF">2017-11-13T14:46:00Z</dcterms:modified>
</cp:coreProperties>
</file>