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6A" w:rsidRPr="007943EE" w:rsidRDefault="00A5516A" w:rsidP="00A5516A">
      <w:pPr>
        <w:spacing w:after="0"/>
        <w:jc w:val="center"/>
        <w:rPr>
          <w:rFonts w:cs="Times New Roman"/>
          <w:b/>
          <w:smallCaps/>
          <w:sz w:val="52"/>
          <w:szCs w:val="44"/>
          <w:lang w:val="mt-MT"/>
        </w:rPr>
      </w:pPr>
      <w:bookmarkStart w:id="0" w:name="_GoBack"/>
      <w:proofErr w:type="spellStart"/>
      <w:r w:rsidRPr="007943EE">
        <w:rPr>
          <w:rFonts w:cs="Times New Roman"/>
          <w:b/>
          <w:smallCaps/>
          <w:sz w:val="52"/>
          <w:szCs w:val="44"/>
        </w:rPr>
        <w:t>Lectio</w:t>
      </w:r>
      <w:proofErr w:type="spellEnd"/>
      <w:r w:rsidRPr="007943EE">
        <w:rPr>
          <w:rFonts w:cs="Times New Roman"/>
          <w:b/>
          <w:smallCaps/>
          <w:sz w:val="52"/>
          <w:szCs w:val="44"/>
        </w:rPr>
        <w:t xml:space="preserve"> </w:t>
      </w:r>
      <w:proofErr w:type="spellStart"/>
      <w:r w:rsidRPr="007943EE">
        <w:rPr>
          <w:rFonts w:cs="Times New Roman"/>
          <w:b/>
          <w:smallCaps/>
          <w:sz w:val="52"/>
          <w:szCs w:val="44"/>
        </w:rPr>
        <w:t>Divina</w:t>
      </w:r>
      <w:proofErr w:type="spellEnd"/>
    </w:p>
    <w:p w:rsidR="00A5516A" w:rsidRPr="007943EE" w:rsidRDefault="00A5516A" w:rsidP="00A5516A">
      <w:pPr>
        <w:spacing w:after="0"/>
        <w:jc w:val="center"/>
        <w:rPr>
          <w:rFonts w:cs="Times New Roman"/>
          <w:b/>
          <w:smallCaps/>
          <w:sz w:val="44"/>
          <w:szCs w:val="44"/>
        </w:rPr>
      </w:pPr>
      <w:r w:rsidRPr="007943EE">
        <w:rPr>
          <w:rFonts w:cs="Times New Roman"/>
          <w:b/>
          <w:smallCaps/>
          <w:sz w:val="44"/>
          <w:szCs w:val="44"/>
        </w:rPr>
        <w:t xml:space="preserve">It-III </w:t>
      </w:r>
      <w:proofErr w:type="spellStart"/>
      <w:r w:rsidRPr="007943EE">
        <w:rPr>
          <w:rFonts w:cs="Times New Roman"/>
          <w:b/>
          <w:smallCaps/>
          <w:sz w:val="44"/>
          <w:szCs w:val="44"/>
        </w:rPr>
        <w:t>Ħadd</w:t>
      </w:r>
      <w:proofErr w:type="spellEnd"/>
      <w:r w:rsidRPr="007943EE">
        <w:rPr>
          <w:rFonts w:cs="Times New Roman"/>
          <w:b/>
          <w:smallCaps/>
          <w:sz w:val="44"/>
          <w:szCs w:val="44"/>
        </w:rPr>
        <w:t xml:space="preserve"> </w:t>
      </w:r>
      <w:proofErr w:type="spellStart"/>
      <w:r w:rsidRPr="007943EE">
        <w:rPr>
          <w:rFonts w:cs="Times New Roman"/>
          <w:b/>
          <w:smallCaps/>
          <w:sz w:val="44"/>
          <w:szCs w:val="44"/>
        </w:rPr>
        <w:t>tal-Għid</w:t>
      </w:r>
      <w:proofErr w:type="spellEnd"/>
    </w:p>
    <w:p w:rsidR="00A5516A" w:rsidRPr="007943EE" w:rsidRDefault="00A5516A" w:rsidP="00A5516A">
      <w:pPr>
        <w:spacing w:after="0"/>
        <w:jc w:val="center"/>
        <w:rPr>
          <w:rFonts w:cs="Times New Roman"/>
          <w:sz w:val="32"/>
          <w:szCs w:val="32"/>
        </w:rPr>
      </w:pPr>
      <w:proofErr w:type="spellStart"/>
      <w:r w:rsidRPr="007943EE">
        <w:rPr>
          <w:rFonts w:cs="Times New Roman"/>
          <w:sz w:val="32"/>
          <w:szCs w:val="32"/>
        </w:rPr>
        <w:t>Sena</w:t>
      </w:r>
      <w:proofErr w:type="spellEnd"/>
      <w:r w:rsidRPr="007943EE">
        <w:rPr>
          <w:rFonts w:cs="Times New Roman"/>
          <w:sz w:val="32"/>
          <w:szCs w:val="32"/>
        </w:rPr>
        <w:t xml:space="preserve"> C</w:t>
      </w:r>
    </w:p>
    <w:p w:rsidR="00A5516A" w:rsidRPr="007943EE" w:rsidRDefault="00A5516A" w:rsidP="00A5516A">
      <w:pPr>
        <w:spacing w:after="0"/>
        <w:rPr>
          <w:rFonts w:cs="Times New Roman"/>
          <w:sz w:val="40"/>
          <w:szCs w:val="40"/>
          <w:lang w:val="mt-MT"/>
        </w:rPr>
      </w:pPr>
    </w:p>
    <w:p w:rsidR="00A5516A" w:rsidRPr="007943EE" w:rsidRDefault="00A5516A" w:rsidP="00A5516A">
      <w:pPr>
        <w:spacing w:after="0"/>
        <w:jc w:val="center"/>
        <w:rPr>
          <w:rFonts w:cs="Times New Roman"/>
          <w:b/>
          <w:sz w:val="32"/>
          <w:szCs w:val="32"/>
        </w:rPr>
      </w:pPr>
      <w:proofErr w:type="spellStart"/>
      <w:proofErr w:type="gramStart"/>
      <w:r w:rsidRPr="007943EE">
        <w:rPr>
          <w:rFonts w:cs="Times New Roman"/>
          <w:b/>
          <w:sz w:val="32"/>
          <w:szCs w:val="32"/>
        </w:rPr>
        <w:t>Ġw</w:t>
      </w:r>
      <w:proofErr w:type="spellEnd"/>
      <w:proofErr w:type="gramEnd"/>
      <w:r w:rsidRPr="007943EE">
        <w:rPr>
          <w:rFonts w:cs="Times New Roman"/>
          <w:b/>
          <w:sz w:val="32"/>
          <w:szCs w:val="32"/>
        </w:rPr>
        <w:t xml:space="preserve"> 21,1-19</w:t>
      </w:r>
    </w:p>
    <w:p w:rsidR="00A5516A" w:rsidRPr="007943EE" w:rsidRDefault="00A5516A" w:rsidP="00A5516A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</w:p>
    <w:p w:rsidR="00A5516A" w:rsidRPr="007943EE" w:rsidRDefault="00A5516A" w:rsidP="00A5516A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Xmun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Pietru qalilhom: “Sejjer nistad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Qalu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lu: “Ħa niġu miegħek aħna wkoll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Marru, rikbu d-dgħajsa, u dak il-lejl ma qabdu xejn.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Fir-rakkont tidher il-prominenza ta’ Pietru: huwa hu li jieħu l-inizjattiva li jmur jistad (v.3), jintefa’ l-baħar (v.7b), jitla’ fid-dgħajsa u jiġbed l-art ix-xibka mimlija ħut (v.11).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Lilu Ġesù jafda l-missjoni li jirgħa l-ħrief u n-nagħaġ tiegħu wara li għal tliet darbiet jitolbu stqarrija ta’ mħabbtu għalih (v.15-17).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Madanakollu huwa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d-dixxiplu l-ieħor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, dak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li kien iħobb Ġesù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, li jagħraf l-ewwel lil Ġesù (v.7; 20,8); kien hu wkoll li kellu jibqa’ u jagħti xhieda sa ma Ġesù jerġa’ jiġi (v.20-23).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Ġesù jsejjaħ u jagħti kariżmi differenti lil dawk li jħobb.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Huwa liberu fl-għażliet li jagħmel u jmur ’il hemm mir-raġunamenti u l-aspettattivi umani tagħna.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Fid-diversità tal-kariżmi teżisti l-komunjoni.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Qalu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>lu: “Ħa niġu miegħek aħna wkoll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Pietru ma jib</w:t>
      </w:r>
      <w:r w:rsidRPr="007943EE">
        <w:rPr>
          <w:rFonts w:eastAsia="Times New Roman" w:cs="Times New Roman"/>
          <w:sz w:val="24"/>
          <w:szCs w:val="24"/>
          <w:lang w:val="mt-MT"/>
        </w:rPr>
        <w:t>għ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>a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thomx jistadu imma joffri li jmur jistad hu.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L-awtorità li għallimna Ġesù ma tikkonsistix filli wieħed jikkmanda imma filli wieħed jaqdi u jkun ta’ eżempju għal dawk li jrid jaqdi (Ġw 13,14-15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>)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Madanakollu l-komunjoni tibqa’ mingħajr frott sakemm ma tkunx ukoll komunjoni ma’ Ġesù.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“Dak il-lejl ma qabdu xejn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.”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Fir-rakkont simili li nsibu f’Luqa, jgħidulu: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“Mgħallem, għamilna lejl sħiħ nitħabtu u ma qbadna xejn”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(Lq 5,5).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Fil-fatt,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“il-fergħa ma tistax tagħmel frott minnha nfisha jekk ma tibqax fid-dielja, hekk anqas intom jekk ma tibqgħux fija.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 xml:space="preserve"> Jiena d-dielja, intom il-friegħi. 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Min jibqa’ fija u jie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>na fih, dan jagħmel ħafna frott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 xml:space="preserve">”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(Ġw 15,4-5).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Filgħodu mas-sebħ, Ġesù kien qiegħed ix-xatt, imma d-dixxipli ma kienux jafu li kien Ġesù.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Ġesù qalilhom: “Għandkom x’tieklu, ħbieb?”.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“Le”, weġbuh.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Qalilhom: “Waddbu x-xibka n-naħ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a tal-lemin tad-dgħajsa u ssibu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Dawk waddbu x-xibka, u mbagħad ma felħux jiġbduha daqs kemm qabdu ħut!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Sakemm Ġesù ma jdawwalx il-jum tal-Knisja tiegħu, anke l-istess jum, bit-taħbit kollu tiegħu, jibqa’ lejl.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Malli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jiġi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Ġesù, jibda jisbaħ.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Ġesù huwa d-dawl tad-dinja (Ġw 1,9; 9,4s; 11,9s).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“Ġesù kien qiegħed ix-xatt, imma d-dixxipli ma kienux jafu li kien Ġesù.”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“Kien fid-dinja, u d-dinja saret bih, imma d-dinja ma għarfitux”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(Ġw 1,10).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M’hemmx agħar minn meta, fil-</w:t>
      </w:r>
      <w:r w:rsidRPr="007943EE">
        <w:rPr>
          <w:rFonts w:eastAsia="Times New Roman" w:cs="Times New Roman"/>
          <w:sz w:val="24"/>
          <w:szCs w:val="24"/>
          <w:lang w:val="mt-MT"/>
        </w:rPr>
        <w:lastRenderedPageBreak/>
        <w:t xml:space="preserve">Knisja stess, lil Ġesù ma nagħrfuhx!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Hu kien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qiegħed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ix-xatt, wieqaf, bħalma kien drabi oħra fiċ-ċenaklu (Ġw 20,19.26).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L-istess Ġesù jagħmel lilu nnifsu preżenti fiċ-ċenaklu u fuq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xatt il-baħar, fit-talb u fl-ap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ostolat.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Kontemplazjoni u azzjoni jingħaqdu flimkien.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Ġesù jidħol fi djalogu magħhom u jmur mill-ewwel għall-punt, għal dak li qed jgħixu f’dak il-mument partikulari: il-falliment, id-delużjoni, l-għejja tal-lejl bla frott, waqt li jibqa’ jsejħilhom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ħbieb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(ara: Ġw 15,15).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Diġà b’dil-kelma jrid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jurihom li hu magħhom, jifhimhom, iħoss magħhom.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L-appostli jkellmuh b’sinċerità.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Ma jibżgħux jgħidulu: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le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, m’għandna xejn x’nieklu, ma qbadna xejn.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Fuq din is-sinċerità tagħhom Ġesù jista’ jkompli jibni d-djalogu / ir-relazzjoni tiegħu magħhom u jagħmlilhom sejħa oħra: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“Waddbu x-xibka n-naħ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>a tal-lemin tad-dgħajsa u ssibu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B’din il-kelma Ġesù qed jistedinhom għall-fidi, għall-fiduċja fih, f’kelma waħda għall-komunjoni miegħu.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Il-komunjoni ma’ Ġesù tinkiseb bl-ubbidjenza għall-Kelma tiegħu (Ġw 15,7.10)!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Dawk waddbu x-xibka...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 xml:space="preserve">“Mgħallem, għamilna lejl sħiħ nitħabtu u ma qbadna xejn. 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Imma la qiegħed tgħid int, ħa nkala x-xbiek!”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(Lq 5,5).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>L-ewwel darba kienet fuq inizjattiva pe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>r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sonali tagħhom li tefgħu x-xbiek; din id-darba jitfugħ fuq il-kelma ta’ Kristu.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L-ewwel darba ma qabdu xejn; din id-darba ma felħux itellgħu x-xibka daqs kemm qabdu ħut!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Huwa Ġesù li jimla d-dgħajsa tagħna bil-ħut!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>Il-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qabda kbira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plēthos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), abbundanza, tindika l-milja.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Hija l-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kotra ta’ frott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li Ġesù jwiegħed lil dawk li jibqgħu magħqudin miegħu bħal fergħa fid-dielja (Ġw 15,5).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z w:val="24"/>
          <w:szCs w:val="24"/>
          <w:lang w:val="mt-MT"/>
        </w:rPr>
        <w:t>Kif niżlu l-art, raw li kien hemm xi faħam jaqbad, bil-ħut fuqu, u xi ftit ħobż.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 Qalilhom Ġesù: “New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lu ’l hawn xi ħutiet m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inn dawk li għadkom kemm qbadtu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”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Xmun Pietru tala’ fid-dgħajsa u ġibed l-art ix-xibka mimlija b’mija u tlieta u ħamsin ħuta kbira...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Qalilhom Ġesù: “Ejjew kulu!”.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7E14C2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>Waqt li jitlobhom inew</w:t>
      </w:r>
      <w:r w:rsidR="00A5516A" w:rsidRPr="007943EE">
        <w:rPr>
          <w:rFonts w:eastAsia="Times New Roman" w:cs="Times New Roman"/>
          <w:sz w:val="24"/>
          <w:szCs w:val="24"/>
          <w:lang w:val="mt-MT"/>
        </w:rPr>
        <w:t xml:space="preserve">lu l-ħut li għadhom kemm qabdu, Ġesù kien diġà ħejja għalihom in-nar bil-ħut fuqu u xi ftit ħobż.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A5516A" w:rsidRPr="007943EE">
        <w:rPr>
          <w:rFonts w:eastAsia="Times New Roman" w:cs="Times New Roman"/>
          <w:sz w:val="24"/>
          <w:szCs w:val="24"/>
          <w:lang w:val="mt-MT"/>
        </w:rPr>
        <w:t xml:space="preserve">Waqt li jistedinna nagħmlu l-parti kollha tagħha, Ġesù jkun diġà ħa ħsieb għal kollox!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Permezz ta’ ħames ħobżiet u żewġ ħutiet Ġesù kien ħabbar u antiċipa l-Għid tiegħu (Ġw 6,9-11).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Issa d-dixxipli jistgħu jifhmu aħjar id-diskors tiegħu fis-Sinagoga ta’ Kafarnahum (Ġw 6,26-59).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Ġesù huwa l-ħobż mogħti lilna bħala ikel, imma huwa wkoll il-ħuta li toħroġ mill-baħar u tiġi fuq l-art u tmut biex tiġi mixwija u ssir ikel għalina: “Il-ħuta mixwija fuq il-ġamar tirrappreżenta lil Kristu fil-Passjoni tiegħu” (S. Wistin).  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Ġesù </w:t>
      </w:r>
      <w:r w:rsidRPr="007943EE">
        <w:rPr>
          <w:rFonts w:eastAsia="Times New Roman" w:cs="Times New Roman"/>
          <w:b/>
          <w:i/>
          <w:sz w:val="24"/>
          <w:szCs w:val="24"/>
          <w:lang w:val="mt-MT"/>
        </w:rPr>
        <w:t>ġie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, </w:t>
      </w:r>
      <w:r w:rsidRPr="007943EE">
        <w:rPr>
          <w:rFonts w:eastAsia="Times New Roman" w:cs="Times New Roman"/>
          <w:b/>
          <w:i/>
          <w:sz w:val="24"/>
          <w:szCs w:val="24"/>
          <w:lang w:val="mt-MT"/>
        </w:rPr>
        <w:t>ħa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l-ħobż u </w:t>
      </w:r>
      <w:r w:rsidRPr="007943EE">
        <w:rPr>
          <w:rFonts w:eastAsia="Times New Roman" w:cs="Times New Roman"/>
          <w:b/>
          <w:i/>
          <w:sz w:val="24"/>
          <w:szCs w:val="24"/>
          <w:lang w:val="mt-MT"/>
        </w:rPr>
        <w:t>tahulhom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; hekk ukoll għamel bil-ħut.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lastRenderedPageBreak/>
        <w:t xml:space="preserve">Jirrepeti l-ġesti ewkaristiċi.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Bl-Ewkaristija Ġesù jmantni l-Knisja tiegħu.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Fl-Ewkaristija d-dixxipli jistgħu jagħrfuh (Ġw 21,12; Lq 24,30-31).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Mal-ħobż u l-ħut li Ġesù jagħti, hemm il-ħut li qabdu l-appostli: mal-offerta tiegħu Ġesù jgħaqqad l-offerta tagħna, il-frott tas-sajda tagħna.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Wara li kielu xi ħaġa, Ġesù qal lil Xmun Pietru: “Xmun bin Ġwanni, tħobbni int aktar minn dawn?”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“Iva, Mulej,” wieġbu, “int taf li nħobbok”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>.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>Qallu: “Irgħa l-ħrief tiegħi...</w:t>
      </w:r>
      <w:r w:rsidR="007E14C2" w:rsidRPr="007943EE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b/>
          <w:sz w:val="24"/>
          <w:szCs w:val="24"/>
          <w:lang w:val="mt-MT"/>
        </w:rPr>
        <w:t xml:space="preserve"> Irgħa n-nagħaġ tiegħi...”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Għal darbtejn Ġesù juża l-kelma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agapáo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biex jitlob l-akbar imħabba minn Pietru.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Hija l-imħabba li biha l-Missier ħabb id-dinja meta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bagħat lil Ibnu l-waħdieni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(Ġw 3,16) u l-istess imħabba li biha Ġesù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ħabb lil tiegħu li kienu fid-dinja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(Ġw 13,1).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Imma għal darbtejn Pietru jwieġeb bil-kelma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philéo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li tfisser sempliċement tkun ħabib.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It-tielet darba Ġesù jinżel għal-livell ta’ Pietru u jitlob minnu l-imħabba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philéo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li hu kien kapaċi jagħtih.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Għal dan, Pietru jħ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>oss għafsa ta’ qalb għax għaraf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 l-inkapaċità tiegħu li jagħti lil Ġesù dak li kien qed jitlob minnu u fl-istess ħin ra l-umiltà u l-imħabba li bihom Ġesù kien kapaċi jitbaxxa u jiġi jiltaqa’ miegħu fil-limiti tiegħu.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L-imħabba titlob li tkun maħbuba, imma, fl-istess ħin, hija lesta tinsa lilha nfisha biex tilqa’ lil dak li tħobb.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Din l-imħabba hi Ġesù!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sz w:val="24"/>
          <w:szCs w:val="24"/>
          <w:lang w:val="mt-MT"/>
        </w:rPr>
        <w:t xml:space="preserve">Kien madwar in-nar li Pietru ċaħad lil Ġesù tliet darbiet (18,18) u issa mill-ġdid madwar in-nar jistqarr l-imħabba tiegħu għalih.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Din id-darba n-nar tħejja minn Ġesù nnifsu.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>Huwa n-nar tal-Ispirtu li hu ġie jqabbad fuq l-art (Lq 12,49) u li waħdu kapaċi jagħti l-qawwa lil Pietru biex iħobb lil Ġesù, iwettaq il-missjoni li qed jafdalu (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Irgħa l-ħrief tiegħi... Irgħa n-nagħaġ tiegħi...</w:t>
      </w:r>
      <w:r w:rsidRPr="007943EE">
        <w:rPr>
          <w:rFonts w:eastAsia="Times New Roman" w:cs="Times New Roman"/>
          <w:sz w:val="24"/>
          <w:szCs w:val="24"/>
          <w:lang w:val="mt-MT"/>
        </w:rPr>
        <w:t>) u fuq kollox jagħti ħajtu għalih (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meta tixjieħ, int tiftaħ idejk u ħaddieħor iħażżmek u jieħdok fejn ma tkunx trid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...). </w:t>
      </w:r>
      <w:r w:rsidR="007E14C2" w:rsidRPr="007943EE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sz w:val="24"/>
          <w:szCs w:val="24"/>
          <w:lang w:val="mt-MT"/>
        </w:rPr>
        <w:t xml:space="preserve">Għax imqawwi minn dan in-nar, Ġesù jista’ jtennilu mill-ġdid: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“Ejja warajja!”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mallCaps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mallCaps/>
          <w:noProof/>
          <w:sz w:val="24"/>
          <w:szCs w:val="24"/>
          <w:lang w:val="mt-MT"/>
        </w:rPr>
        <w:t>Meditatio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- X’inhi s-sejħa/kariżma li l-Mulej qed jafdali fil-Knisja?... Inħossni qed  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  ngħixha f’komunjoni ma’ ħuti u ma’ Ġesù?...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- X’ħin inħares lejn id-dgħajsa ta’ ħajti bħalissa, kif naraha: mimlija jew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  vojta?... Kif inħossni u kif inġib ruħi fil-fallimenti tiegħi?...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- Qed nibni ħajti fuq l-inizjattiva/xewqat/proġetti tiegħi jew fuq dak li qed 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  jurini u jitlob minni l-Mulej?...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>- Inħossni magħqud biżżejjed ma’ Ġesù biex nista’ nagħti ħafna frott?...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- X’tip ta’ mħabba qed jitlob minni Ġesù?... </w:t>
      </w:r>
      <w:r w:rsidR="007E14C2" w:rsidRPr="007943EE">
        <w:rPr>
          <w:rFonts w:eastAsia="Times New Roman" w:cs="Times New Roman"/>
          <w:noProof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noProof/>
          <w:sz w:val="24"/>
          <w:szCs w:val="24"/>
          <w:lang w:val="mt-MT"/>
        </w:rPr>
        <w:t>Lest li nagħtihielu?...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b/>
          <w:smallCaps/>
          <w:noProof/>
          <w:sz w:val="24"/>
          <w:szCs w:val="24"/>
          <w:lang w:val="mt-MT"/>
        </w:rPr>
      </w:pPr>
      <w:r w:rsidRPr="007943EE">
        <w:rPr>
          <w:rFonts w:eastAsia="Times New Roman" w:cs="Times New Roman"/>
          <w:b/>
          <w:smallCaps/>
          <w:noProof/>
          <w:sz w:val="24"/>
          <w:szCs w:val="24"/>
          <w:lang w:val="mt-MT"/>
        </w:rPr>
        <w:lastRenderedPageBreak/>
        <w:t>Oratio - Contemplatio</w:t>
      </w:r>
    </w:p>
    <w:p w:rsidR="00A5516A" w:rsidRPr="007943EE" w:rsidRDefault="00A5516A" w:rsidP="006716A6">
      <w:pPr>
        <w:spacing w:after="0"/>
        <w:jc w:val="both"/>
        <w:rPr>
          <w:rFonts w:eastAsia="Times New Roman" w:cs="Times New Roman"/>
          <w:i/>
          <w:noProof/>
          <w:sz w:val="24"/>
          <w:szCs w:val="24"/>
          <w:lang w:val="mt-MT"/>
        </w:rPr>
      </w:pPr>
    </w:p>
    <w:p w:rsidR="00213972" w:rsidRPr="007943EE" w:rsidRDefault="00A5516A" w:rsidP="006716A6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7943EE">
        <w:rPr>
          <w:rFonts w:eastAsia="Times New Roman" w:cs="Times New Roman"/>
          <w:i/>
          <w:sz w:val="24"/>
          <w:szCs w:val="24"/>
          <w:lang w:val="mt-MT"/>
        </w:rPr>
        <w:t>Inpoġġi lili nnifsi f’riġlejn Ġesù, nurih id-dgħajsa tiegħi (vojta/mimlija)...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 xml:space="preserve"> Nisimgħu jkellimni, jistaqsini: “Tħobbni int aktar minn dawn?”...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 xml:space="preserve"> Inwieġbu b’sinċerità: “Mulej int taf kollox! </w:t>
      </w:r>
      <w:r w:rsidR="007E14C2" w:rsidRPr="007943EE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7943EE">
        <w:rPr>
          <w:rFonts w:eastAsia="Times New Roman" w:cs="Times New Roman"/>
          <w:i/>
          <w:sz w:val="24"/>
          <w:szCs w:val="24"/>
          <w:lang w:val="mt-MT"/>
        </w:rPr>
        <w:t>Int taf li nħobbok!”...</w:t>
      </w:r>
      <w:bookmarkEnd w:id="0"/>
    </w:p>
    <w:sectPr w:rsidR="00213972" w:rsidRPr="007943EE" w:rsidSect="001D2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516A"/>
    <w:rsid w:val="001C0C4A"/>
    <w:rsid w:val="001D2C67"/>
    <w:rsid w:val="00213972"/>
    <w:rsid w:val="006716A6"/>
    <w:rsid w:val="007943EE"/>
    <w:rsid w:val="007E14C2"/>
    <w:rsid w:val="00A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2013-04-24T10:01:00Z</cp:lastPrinted>
  <dcterms:created xsi:type="dcterms:W3CDTF">2013-04-20T06:35:00Z</dcterms:created>
  <dcterms:modified xsi:type="dcterms:W3CDTF">2013-04-24T10:07:00Z</dcterms:modified>
</cp:coreProperties>
</file>