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E8" w:rsidRPr="00A213E8" w:rsidRDefault="00A213E8" w:rsidP="00A213E8">
      <w:pPr>
        <w:spacing w:line="360" w:lineRule="auto"/>
        <w:ind w:left="142"/>
        <w:jc w:val="center"/>
        <w:rPr>
          <w:smallCaps/>
          <w:sz w:val="32"/>
          <w:szCs w:val="20"/>
        </w:rPr>
      </w:pPr>
      <w:r w:rsidRPr="00A213E8">
        <w:rPr>
          <w:rFonts w:eastAsia="Garamond"/>
          <w:b/>
          <w:bCs/>
          <w:smallCaps/>
          <w:sz w:val="48"/>
          <w:szCs w:val="32"/>
        </w:rPr>
        <w:t>LECTIO DIVINA</w:t>
      </w:r>
    </w:p>
    <w:p w:rsidR="00A213E8" w:rsidRPr="00A213E8" w:rsidRDefault="00A213E8" w:rsidP="00A213E8">
      <w:pPr>
        <w:spacing w:line="360" w:lineRule="auto"/>
        <w:ind w:left="142"/>
        <w:jc w:val="center"/>
        <w:rPr>
          <w:smallCaps/>
          <w:szCs w:val="20"/>
        </w:rPr>
      </w:pPr>
      <w:r w:rsidRPr="00A213E8">
        <w:rPr>
          <w:rFonts w:eastAsia="Garamond"/>
          <w:b/>
          <w:bCs/>
          <w:smallCaps/>
          <w:sz w:val="44"/>
          <w:szCs w:val="40"/>
        </w:rPr>
        <w:t>IT-III ĦADD TAL-AVVENT (</w:t>
      </w:r>
      <w:r w:rsidRPr="00A213E8">
        <w:rPr>
          <w:rFonts w:eastAsia="Garamond"/>
          <w:b/>
          <w:bCs/>
          <w:smallCaps/>
          <w:sz w:val="44"/>
          <w:szCs w:val="40"/>
          <w:lang w:val="mt-MT"/>
        </w:rPr>
        <w:t xml:space="preserve">Sena </w:t>
      </w:r>
      <w:r w:rsidRPr="00A213E8">
        <w:rPr>
          <w:rFonts w:eastAsia="Garamond"/>
          <w:b/>
          <w:bCs/>
          <w:smallCaps/>
          <w:sz w:val="44"/>
          <w:szCs w:val="40"/>
        </w:rPr>
        <w:t>A)</w:t>
      </w:r>
    </w:p>
    <w:p w:rsidR="00A213E8" w:rsidRPr="00A213E8" w:rsidRDefault="00A213E8" w:rsidP="00A213E8">
      <w:pPr>
        <w:spacing w:line="360" w:lineRule="auto"/>
        <w:ind w:left="142"/>
        <w:jc w:val="center"/>
        <w:rPr>
          <w:sz w:val="24"/>
          <w:szCs w:val="24"/>
        </w:rPr>
      </w:pPr>
    </w:p>
    <w:p w:rsidR="00A213E8" w:rsidRPr="00A213E8" w:rsidRDefault="00A213E8" w:rsidP="00A213E8">
      <w:pPr>
        <w:spacing w:line="360" w:lineRule="auto"/>
        <w:ind w:left="142"/>
        <w:jc w:val="center"/>
        <w:rPr>
          <w:b/>
          <w:sz w:val="12"/>
          <w:szCs w:val="20"/>
        </w:rPr>
      </w:pPr>
      <w:r w:rsidRPr="00A213E8">
        <w:rPr>
          <w:rFonts w:eastAsia="Garamond"/>
          <w:b/>
          <w:iCs/>
          <w:sz w:val="24"/>
          <w:szCs w:val="40"/>
        </w:rPr>
        <w:t>Mt 11, 2-11</w:t>
      </w:r>
    </w:p>
    <w:p w:rsidR="004919E9" w:rsidRPr="00A213E8" w:rsidRDefault="004919E9" w:rsidP="00A213E8">
      <w:pPr>
        <w:spacing w:line="360" w:lineRule="auto"/>
        <w:jc w:val="both"/>
      </w:pPr>
    </w:p>
    <w:p w:rsidR="00A213E8" w:rsidRPr="00A213E8" w:rsidRDefault="00A213E8" w:rsidP="00A213E8">
      <w:pPr>
        <w:spacing w:line="360" w:lineRule="auto"/>
        <w:jc w:val="both"/>
      </w:pPr>
    </w:p>
    <w:p w:rsidR="00A213E8" w:rsidRPr="00A213E8" w:rsidRDefault="00A213E8" w:rsidP="00A213E8">
      <w:pPr>
        <w:spacing w:line="360" w:lineRule="auto"/>
        <w:jc w:val="both"/>
      </w:pPr>
    </w:p>
    <w:p w:rsidR="00A213E8" w:rsidRPr="00A213E8" w:rsidRDefault="00A213E8" w:rsidP="00A213E8">
      <w:pPr>
        <w:spacing w:line="360" w:lineRule="auto"/>
        <w:jc w:val="both"/>
      </w:pP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</w:rPr>
      </w:pPr>
      <w:r w:rsidRPr="00A213E8">
        <w:rPr>
          <w:rFonts w:eastAsia="Garamond"/>
          <w:sz w:val="24"/>
          <w:szCs w:val="24"/>
        </w:rPr>
        <w:t>Din is-silta tlaqqagħna ma’ Ġwanni li jinsab fil-ħabs, f’dak l-istess post li fih kien se jieħu l -martirju. Dan kien fatt trawmatiku għall-poplu Lhudi, tant li anki Ġużeppi Flavju jsemmi l-post preċiż fejn kienet din il-fortizza. Il-fatt li Ġwanni qiegħed il-ħabs mhux xi ħaġa aċċidentali għal Mattew: f’kapitlu 4 jinfurmana bl-arrest tiegħu u propju x’ħin jisma’ b’dan Ġesù jiddeċiedi li wasal iż-żmien li jibda’ l-predikazzjoni tiegħu. Imbagħad f’kapitlu 14 jirrakkonta l-mewt tiegħu. Minħabba t-tbatija tiegħu, Ġwanni jsir ix-xhud kredibbli tal-Messija, u l -vjolenza li jbati tantiċipa dak li kienu se jġarrbu d-dixxipli minħabba l-fidi tagħhom f’Ġesù: “u ngħidilkom li Elija diġa ġie, u ma għarfuhx, imma għamlulu kulma riedu. Hekk ukoll Bin il-bniedem għad ibati minħabba fihom” (</w:t>
      </w:r>
      <w:r w:rsidRPr="00A213E8">
        <w:rPr>
          <w:rFonts w:eastAsia="Garamond"/>
          <w:i/>
          <w:iCs/>
          <w:sz w:val="24"/>
          <w:szCs w:val="24"/>
        </w:rPr>
        <w:t>Mt</w:t>
      </w:r>
      <w:r w:rsidRPr="00A213E8">
        <w:rPr>
          <w:rFonts w:eastAsia="Garamond"/>
          <w:sz w:val="24"/>
          <w:szCs w:val="24"/>
        </w:rPr>
        <w:t xml:space="preserve"> 17, 12).</w:t>
      </w: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  <w:r w:rsidRPr="00A213E8">
        <w:rPr>
          <w:rFonts w:eastAsia="Garamond"/>
          <w:sz w:val="24"/>
          <w:szCs w:val="24"/>
          <w:lang w:val="it-IT"/>
        </w:rPr>
        <w:t>Propju fil-waqt tal -prova tiegħu, il-Battista jiġih dubju leġittimu dwar l-identità tal-Messija. Propju għax qed ibati, l-iċken dubju isir tfixkil (skandlu) li jheżżeż mill-qiegħ l-ideat li kellu u dak li kien qed jistenna b’tant ħeġġa. F’dan id-dubju jistgħu jirrokonoxxu rwieħhom il-membri tal-ewwel komunità li taqra dan il-vangelu: anki huma qed ikollhom iħabbtu wiċċhom ma’ persekuzzjoni li kulma jmur dejjem tiżdied, filwaqt li qed ikomplu jgħaddi ż-żmien u r-ritorn tal-Mulej jiddawwar dejjem iktar. Il -kliem li Ġesù jibgħat lil Ġwanni mad-dixxiplu tiegħu huma indirizzati wkoll għad-dixxipli.</w:t>
      </w: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  <w:r w:rsidRPr="00A213E8">
        <w:rPr>
          <w:rFonts w:eastAsia="Garamond"/>
          <w:b/>
          <w:bCs/>
          <w:sz w:val="24"/>
          <w:szCs w:val="24"/>
          <w:lang w:val="it-IT"/>
        </w:rPr>
        <w:t>v. 2: Meta Ġwanni, li kien fil-ħabs, sama’ bl-għemejjel tal-Messija, bagħat għandu tnejn mid-dixxipli tiegħu</w:t>
      </w: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  <w:r w:rsidRPr="00A213E8">
        <w:rPr>
          <w:rFonts w:eastAsia="Garamond"/>
          <w:sz w:val="24"/>
          <w:szCs w:val="24"/>
          <w:lang w:val="it-IT"/>
        </w:rPr>
        <w:t xml:space="preserve">Biex jgħidilna li Ġwanni jibgħat tnejn mid-dixxipli tiegħu, Mattew juża l-verb </w:t>
      </w:r>
      <w:r w:rsidRPr="00A213E8">
        <w:rPr>
          <w:rFonts w:eastAsia="Garamond"/>
          <w:i/>
          <w:iCs/>
          <w:sz w:val="24"/>
          <w:szCs w:val="24"/>
          <w:lang w:val="it-IT"/>
        </w:rPr>
        <w:t>pempo</w:t>
      </w:r>
      <w:r w:rsidRPr="00A213E8">
        <w:rPr>
          <w:rFonts w:eastAsia="Garamond"/>
          <w:sz w:val="24"/>
          <w:szCs w:val="24"/>
          <w:lang w:val="it-IT"/>
        </w:rPr>
        <w:t xml:space="preserve"> li dakinhar kien jintuża meta xi ħadd jibgħat delegazzjoni uffiċjali f’ismu. Dak li jrid jistaqsi l-Battista mhijiex sempliċi mistoqsija bħall-oħrajn, jew xi dubju li jiġih kull tant u tant. Din hija mistoqsija fundamentali li minnha tiddependi l-missjoni profetika kollha tiegħu. Anki għaliex </w:t>
      </w:r>
      <w:r w:rsidRPr="00A213E8">
        <w:rPr>
          <w:rFonts w:eastAsia="Garamond"/>
          <w:sz w:val="24"/>
          <w:szCs w:val="24"/>
          <w:lang w:val="it-IT"/>
        </w:rPr>
        <w:lastRenderedPageBreak/>
        <w:t>din il-mistoqsija tqum wara li jisma’ “bl-għemejjel tal-Messija”, dak li għalih kien qed iħejji t-triq. Ħajtu tiddependi minn din il-figura u l-mistoqsijiet dwaru huma l-iktar importanti u serji.</w:t>
      </w: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  <w:r w:rsidRPr="00A213E8">
        <w:rPr>
          <w:rFonts w:eastAsia="Garamond"/>
          <w:b/>
          <w:bCs/>
          <w:sz w:val="24"/>
          <w:szCs w:val="24"/>
          <w:lang w:val="it-IT"/>
        </w:rPr>
        <w:t>v. 3: u qallu: “Inti huwa dak li għandu jiġi, jew nistennew lil ħaddieħor?”</w:t>
      </w: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  <w:r w:rsidRPr="00A213E8">
        <w:rPr>
          <w:rFonts w:eastAsia="Garamond"/>
          <w:sz w:val="24"/>
          <w:szCs w:val="24"/>
          <w:lang w:val="it-IT"/>
        </w:rPr>
        <w:t>Dan mhuwiex biss id-dubju ta’ Ġwanni imma waħda mill-mistoqsijiet li tikkaratterizza l-vanġelu kollu. Il-kwistjoni tal-identità tal-Messija nerġgħu insibuha fl-istqarrija ta’ Pietru (16, 13ss) u fid-djalogu bejn Kajfa u Ġesù (23, 63-64). Il-mistoqsija turi li Ġwanni kien qed jistenna Messija differenti minn dak li qed jisma bih. Ġwanni joħlom b’Messija li jwettaq il-ġudizzju finali (eż. 3, 12), filwaqt li l-missjoni ta’ Ġesù qed taqbad triq kompletament</w:t>
      </w:r>
    </w:p>
    <w:p w:rsidR="00A213E8" w:rsidRPr="00A213E8" w:rsidRDefault="00A213E8" w:rsidP="00A213E8">
      <w:pPr>
        <w:spacing w:line="360" w:lineRule="auto"/>
        <w:jc w:val="both"/>
        <w:rPr>
          <w:lang w:val="it-IT"/>
        </w:rPr>
        <w:sectPr w:rsidR="00A213E8" w:rsidRPr="00A213E8" w:rsidSect="00A213E8">
          <w:footerReference w:type="default" r:id="rId6"/>
          <w:type w:val="continuous"/>
          <w:pgSz w:w="11907" w:h="16839" w:code="9"/>
          <w:pgMar w:top="1418" w:right="1418" w:bottom="1418" w:left="1418" w:header="0" w:footer="0" w:gutter="0"/>
          <w:cols w:space="720"/>
        </w:sectPr>
      </w:pP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  <w:bookmarkStart w:id="0" w:name="page3"/>
      <w:bookmarkEnd w:id="0"/>
      <w:r w:rsidRPr="00A213E8">
        <w:rPr>
          <w:rFonts w:eastAsia="Garamond"/>
          <w:sz w:val="24"/>
          <w:szCs w:val="24"/>
          <w:lang w:val="it-IT"/>
        </w:rPr>
        <w:t>differenti. L-identità ta’ Ġesù tisfida l-mentalità tad-dixxiplu, u twasslu biex jabbanduna dak li hu biss il-ħolm tiegħu biex jiltaqa’ miegħu fir-realtà.</w:t>
      </w: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  <w:r w:rsidRPr="00A213E8">
        <w:rPr>
          <w:rFonts w:eastAsia="Garamond"/>
          <w:b/>
          <w:bCs/>
          <w:sz w:val="24"/>
          <w:szCs w:val="24"/>
          <w:lang w:val="it-IT"/>
        </w:rPr>
        <w:t>v. 4-5: Ġesù wieġeb u qalilhom: “Morru agħtu lil Ġwanni l-aħbar ta’ dak li qegħdin tisimgħu u taraw: l-għomja jaraw, iz-zopop jimxu, il-lebbrużi jfiqu, it-torox jisimgħu, il-mejtin iqumu, l-Evanġelju jixxandar lill-foqra.</w:t>
      </w: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  <w:r w:rsidRPr="00A213E8">
        <w:rPr>
          <w:rFonts w:eastAsia="Garamond"/>
          <w:sz w:val="24"/>
          <w:szCs w:val="24"/>
          <w:lang w:val="it-IT"/>
        </w:rPr>
        <w:t>Il-ħames azzjonijiet li jsemmi Ġesù jirreferu għal ħames mirakli li għamel qabel: il-fejqan ta’ żewġ għomja (9, 27-30), ta’ paralitiku (9, 1-7) ta’ lebbruż (8, 2-4), ta’ wieħed imbikkem (9, 32-33), u l-qawmien tat-tifla ta’ wieħed mill-kapijiet tas-sinagoga (9, 23-26). Is-sitt azzjoni li jsemmi, ix-xandir tal-Evanġelju lill-foqra hija t-twettiq tal-ewwel beatitudni (5, 3) u l-iktar waħda importanti f’din is-serje. Għal Mattew, l-attenzjoni għall-foqra hija sinjal partikulari tal-attività messjanika: Alla li jirrivela lilu nnifsu lil dawk li għandhom il-possibilità li jisimgħu u jilqgħu il-vanġelu. Ġwanni kien jindirizza lil dawk li jmorru għandu fid-deżert, filwaqt li Ġesù filwaqt li l-predikazzjoni ta’ Ġesù isseħħ f’kuntesti u postijiet ferm eqreb il -ħajja ta’ kuljum fejn tista’ sseħħ il-laqgħa mal-batut u mal-fqir. Filwaqt li Ġwanni kien qed jistenna il-ġudizzju finali mingħand il-Messija, ma’ Ġesù jibda żmien ta’ salvazzjoni li jġedded u jqawwi l-opportunità tal-konverżjoni.</w:t>
      </w: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  <w:r w:rsidRPr="00A213E8">
        <w:rPr>
          <w:rFonts w:eastAsia="Garamond"/>
          <w:b/>
          <w:bCs/>
          <w:sz w:val="24"/>
          <w:szCs w:val="24"/>
          <w:lang w:val="it-IT"/>
        </w:rPr>
        <w:t>v. 6: Hieni hu min ma jitfixkilx minħabba fija”.</w:t>
      </w: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  <w:r w:rsidRPr="00A213E8">
        <w:rPr>
          <w:rFonts w:eastAsia="Garamond"/>
          <w:sz w:val="24"/>
          <w:szCs w:val="24"/>
          <w:lang w:val="it-IT"/>
        </w:rPr>
        <w:t xml:space="preserve">Mattew juża l-verb </w:t>
      </w:r>
      <w:r w:rsidRPr="00A213E8">
        <w:rPr>
          <w:rFonts w:eastAsia="Garamond"/>
          <w:i/>
          <w:iCs/>
          <w:sz w:val="24"/>
          <w:szCs w:val="24"/>
          <w:lang w:val="it-IT"/>
        </w:rPr>
        <w:t>skandalisten</w:t>
      </w:r>
      <w:r w:rsidRPr="00A213E8">
        <w:rPr>
          <w:rFonts w:eastAsia="Garamond"/>
          <w:sz w:val="24"/>
          <w:szCs w:val="24"/>
          <w:lang w:val="it-IT"/>
        </w:rPr>
        <w:t xml:space="preserve">, minn </w:t>
      </w:r>
      <w:r w:rsidRPr="00A213E8">
        <w:rPr>
          <w:rFonts w:eastAsia="Garamond"/>
          <w:i/>
          <w:iCs/>
          <w:sz w:val="24"/>
          <w:szCs w:val="24"/>
          <w:lang w:val="it-IT"/>
        </w:rPr>
        <w:t>skandalon</w:t>
      </w:r>
      <w:r w:rsidRPr="00A213E8">
        <w:rPr>
          <w:rFonts w:eastAsia="Garamond"/>
          <w:sz w:val="24"/>
          <w:szCs w:val="24"/>
          <w:lang w:val="it-IT"/>
        </w:rPr>
        <w:t xml:space="preserve"> li tfisser xi ħaġa li wieħed jista’ jitfixkel u jaqa’ fuqha. Ġesù qed juri b’mod ċar il-possibilità li xi ħadd jista’ jitfixkel minħabba fih, f’dan il-każ min għandu aspettativi żbaljati tal-Messija. Il-missjoni ta’ Ġesù ikkaratterizzata mill-attenzjoni lill-imsejknin ma hix biss aħbar tajba, imma hija okkażjoni ta’ tfixkil għal min kien qed jistenna mod ieħor. Allura anki d-dixxiplu mhux biss huwa avżat li l-fidi tiegħu tista’ tkun ta’ tfixkil (u għalhekk motiv ta’ persekuzzjoni) imma wkoll imsejjaħ sabiex ikun dixxipli tal -</w:t>
      </w:r>
      <w:r w:rsidRPr="00A213E8">
        <w:rPr>
          <w:rFonts w:eastAsia="Garamond"/>
          <w:sz w:val="24"/>
          <w:szCs w:val="24"/>
          <w:lang w:val="it-IT"/>
        </w:rPr>
        <w:lastRenderedPageBreak/>
        <w:t>veru Ġesù u mhux sempliċiment tal-ideat tiegħu jew ta’ dak li jaqbel lilu: “U la tkunux tixbħu lil din id-dinja, imma tbiddlu bit -tiġdid tal-moħħ, biex tagħrfu liema hi r -rieda ta’ Alla, dak li hu tajjeb, dak li jogħġob, dak li hu perfett.” (Rm 12, 2).</w:t>
      </w: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  <w:r w:rsidRPr="00A213E8">
        <w:rPr>
          <w:rFonts w:eastAsia="Garamond"/>
          <w:b/>
          <w:bCs/>
          <w:sz w:val="24"/>
          <w:szCs w:val="24"/>
          <w:lang w:val="it-IT"/>
        </w:rPr>
        <w:t>v. 7-9: Meta dawk telqu, Ġesù qabad ikellem lin-nies fuq Ġwanni: “Xi ħriġtu taraw fid-deżert? Qasba tixxejjer mar-riħ? Xi ħriġtu taraw? Raġel liebes fin? Dawk li jilbsu fin fil-palazzi tas-slaten issibhom. Mela xi ħriġtu taraw? Profeta? Iva, ngħidilkom, anzi xi ħaġa iżjed minn profeta.</w:t>
      </w:r>
    </w:p>
    <w:p w:rsidR="00A213E8" w:rsidRPr="00A213E8" w:rsidRDefault="00A213E8" w:rsidP="00A213E8">
      <w:pPr>
        <w:spacing w:line="360" w:lineRule="auto"/>
        <w:jc w:val="both"/>
        <w:rPr>
          <w:lang w:val="it-IT"/>
        </w:rPr>
        <w:sectPr w:rsidR="00A213E8" w:rsidRPr="00A213E8" w:rsidSect="00A213E8">
          <w:type w:val="continuous"/>
          <w:pgSz w:w="11907" w:h="16839" w:code="9"/>
          <w:pgMar w:top="1418" w:right="1418" w:bottom="1418" w:left="1418" w:header="0" w:footer="0" w:gutter="0"/>
          <w:cols w:space="720"/>
        </w:sectPr>
      </w:pP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  <w:bookmarkStart w:id="1" w:name="page4"/>
      <w:bookmarkEnd w:id="1"/>
      <w:r w:rsidRPr="00A213E8">
        <w:rPr>
          <w:rFonts w:eastAsia="Garamond"/>
          <w:sz w:val="23"/>
          <w:szCs w:val="23"/>
          <w:lang w:val="it-IT"/>
        </w:rPr>
        <w:t xml:space="preserve">Ġesù jfakkar lin-nies li għandu quddiemu li kienu huma stess li marru jaraw lil Ġwanni fid-deżert. Ħafna minn dawn marru fid-deżert mhux biex jisimgħu il-messaġġ tiegħu imma biex jaraw xi ħaġa kurjuża dwar il-personalità tiegħu. Xħin jaraw li l-missjoni ta’ Ġwanni mhijiex sempliċi spettaklu imma li fiha messaġġ serju u impenjattiv jikklassifikaw lil Ġwanni bħala profeta. Imma safrattant jinsew il-messaġġ tiegħu u jirrenduh artifiċjali (cf. v. 18). Li tgħid li xi ħadd huwa profeta kien mod kif tagħti </w:t>
      </w:r>
      <w:r w:rsidRPr="00A213E8">
        <w:rPr>
          <w:rFonts w:eastAsia="Garamond"/>
          <w:i/>
          <w:iCs/>
          <w:sz w:val="23"/>
          <w:szCs w:val="23"/>
          <w:lang w:val="it-IT"/>
        </w:rPr>
        <w:t>status</w:t>
      </w:r>
      <w:r w:rsidRPr="00A213E8">
        <w:rPr>
          <w:rFonts w:eastAsia="Garamond"/>
          <w:sz w:val="23"/>
          <w:szCs w:val="23"/>
          <w:lang w:val="it-IT"/>
        </w:rPr>
        <w:t xml:space="preserve"> lil xi ħadd imma fl -istess ħin tinnormalizza l-messaġġ tiegħu peress li profeti kien hemm ħafna fl-imgħoddi u ser ikun hemm ukoll fil-futur. L-istess jagħmlu lil Ġesù meta jgħidu li hu “wieħed mill-profeti” (</w:t>
      </w:r>
      <w:r w:rsidRPr="00A213E8">
        <w:rPr>
          <w:rFonts w:eastAsia="Garamond"/>
          <w:i/>
          <w:iCs/>
          <w:sz w:val="23"/>
          <w:szCs w:val="23"/>
          <w:lang w:val="it-IT"/>
        </w:rPr>
        <w:t>Mt</w:t>
      </w:r>
      <w:r w:rsidRPr="00A213E8">
        <w:rPr>
          <w:rFonts w:eastAsia="Garamond"/>
          <w:sz w:val="23"/>
          <w:szCs w:val="23"/>
          <w:lang w:val="it-IT"/>
        </w:rPr>
        <w:t xml:space="preserve"> 16, 14). Ir-riskju li dak li ġej minn Alla, dak li hu straordinarju jiġi banalizzat. Ġesù juri l-istima tiegħu lil Ġwanni billi jqisu xi ħaġa iktar mis-sempliċi profeta li jifhmu bih in-nies.</w:t>
      </w: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  <w:r w:rsidRPr="00A213E8">
        <w:rPr>
          <w:rFonts w:eastAsia="Garamond"/>
          <w:b/>
          <w:bCs/>
          <w:sz w:val="24"/>
          <w:szCs w:val="24"/>
          <w:lang w:val="it-IT"/>
        </w:rPr>
        <w:t>v. 10: Dan hu li fuqu hemm miktub: “Ara, jiena nibgħat qablek il-ħabbâr tiegħi biex iħejji triqtek quddiemek”.</w:t>
      </w:r>
      <w:bookmarkStart w:id="2" w:name="_GoBack"/>
      <w:bookmarkEnd w:id="2"/>
    </w:p>
    <w:p w:rsidR="00A213E8" w:rsidRPr="00A213E8" w:rsidRDefault="00A213E8" w:rsidP="00A213E8">
      <w:pPr>
        <w:spacing w:line="360" w:lineRule="auto"/>
        <w:jc w:val="both"/>
        <w:rPr>
          <w:sz w:val="20"/>
          <w:szCs w:val="20"/>
          <w:lang w:val="it-IT"/>
        </w:rPr>
      </w:pPr>
      <w:r w:rsidRPr="00A213E8">
        <w:rPr>
          <w:rFonts w:eastAsia="Garamond"/>
          <w:sz w:val="24"/>
          <w:szCs w:val="24"/>
          <w:lang w:val="it-IT"/>
        </w:rPr>
        <w:t xml:space="preserve">Dan il-vers minn </w:t>
      </w:r>
      <w:r w:rsidRPr="00A213E8">
        <w:rPr>
          <w:rFonts w:eastAsia="Garamond"/>
          <w:i/>
          <w:iCs/>
          <w:sz w:val="24"/>
          <w:szCs w:val="24"/>
          <w:lang w:val="it-IT"/>
        </w:rPr>
        <w:t>Mal</w:t>
      </w:r>
      <w:r w:rsidRPr="00A213E8">
        <w:rPr>
          <w:rFonts w:eastAsia="Garamond"/>
          <w:sz w:val="24"/>
          <w:szCs w:val="24"/>
          <w:lang w:val="it-IT"/>
        </w:rPr>
        <w:t xml:space="preserve"> 3,1 jiġi mibdul fi djalogu dirett bejn il-Missier u l-Iben (bl-istess mod kif dan il-vers jinsab f’ </w:t>
      </w:r>
      <w:r w:rsidRPr="00A213E8">
        <w:rPr>
          <w:rFonts w:eastAsia="Garamond"/>
          <w:i/>
          <w:iCs/>
          <w:sz w:val="24"/>
          <w:szCs w:val="24"/>
          <w:lang w:val="it-IT"/>
        </w:rPr>
        <w:t>Mk</w:t>
      </w:r>
      <w:r w:rsidRPr="00A213E8">
        <w:rPr>
          <w:rFonts w:eastAsia="Garamond"/>
          <w:sz w:val="24"/>
          <w:szCs w:val="24"/>
          <w:lang w:val="it-IT"/>
        </w:rPr>
        <w:t xml:space="preserve"> 1,2). Ġesù qed jirċievi l-garanzija mingħand il-Missier li mhux biss se jkun miegħu fit-twettiq tal -missjoni tiegħu, imma li se jibgħat lil xi ħadd li jħejjilu t-triq. Għalhekk Ġwanni mhuwiex biss sinjal għall -poplu Lhudi, imma jsir ukoll sinjal għal Ġesù. Il-missjoni ta’ Ġwanni issir sinjal għal Ġesù li kienet waslet is-siegħa li jagħti bidu għax-xandir tal-Bxara. Il-Messija mhux biss xi ħadd omnipotenti, imma fl-istess ħin toħroġ l-umanità tiegħu: hu wkoll għandu bżonn xi ħadd li jikkollabora miegħu u jsib ambjent imħejji li jkun jista’ jilqgħu. Kull min hu msejjaħ biex ixandar il-vanġelu hu mistieden li jagħmel l-istess esperjenza; li f’dawk ta’ qablu u ta’ madwaru jara il-mibgħuta tal-Mulej biex iħaffulu u isebbħulu l-missjoni afdata lilu minn Alla.</w:t>
      </w:r>
    </w:p>
    <w:p w:rsidR="00A213E8" w:rsidRPr="00A213E8" w:rsidRDefault="00A213E8" w:rsidP="00A213E8">
      <w:pPr>
        <w:spacing w:line="360" w:lineRule="auto"/>
        <w:jc w:val="both"/>
        <w:rPr>
          <w:lang w:val="it-IT"/>
        </w:rPr>
      </w:pPr>
    </w:p>
    <w:sectPr w:rsidR="00A213E8" w:rsidRPr="00A213E8" w:rsidSect="00A213E8">
      <w:type w:val="continuous"/>
      <w:pgSz w:w="11907" w:h="16839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3FF" w:rsidRDefault="004003FF" w:rsidP="00A213E8">
      <w:r>
        <w:separator/>
      </w:r>
    </w:p>
  </w:endnote>
  <w:endnote w:type="continuationSeparator" w:id="0">
    <w:p w:rsidR="004003FF" w:rsidRDefault="004003FF" w:rsidP="00A2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25656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13E8" w:rsidRDefault="00A213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13E8" w:rsidRDefault="00A213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3FF" w:rsidRDefault="004003FF" w:rsidP="00A213E8">
      <w:r>
        <w:separator/>
      </w:r>
    </w:p>
  </w:footnote>
  <w:footnote w:type="continuationSeparator" w:id="0">
    <w:p w:rsidR="004003FF" w:rsidRDefault="004003FF" w:rsidP="00A21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E8"/>
    <w:rsid w:val="004003FF"/>
    <w:rsid w:val="004919E9"/>
    <w:rsid w:val="00A2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FC143-3364-462F-B41A-C45627D6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3E8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213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3E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3E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213E8"/>
    <w:rPr>
      <w:rFonts w:eastAsiaTheme="minorEastAsia"/>
      <w:color w:val="5A5A5A" w:themeColor="text1" w:themeTint="A5"/>
      <w:spacing w:val="15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213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3E8"/>
    <w:rPr>
      <w:rFonts w:ascii="Times New Roman" w:eastAsiaTheme="minorEastAsia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213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3E8"/>
    <w:rPr>
      <w:rFonts w:ascii="Times New Roman" w:eastAsiaTheme="minorEastAsia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1</cp:revision>
  <dcterms:created xsi:type="dcterms:W3CDTF">2017-03-09T09:08:00Z</dcterms:created>
  <dcterms:modified xsi:type="dcterms:W3CDTF">2017-03-09T09:13:00Z</dcterms:modified>
</cp:coreProperties>
</file>