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917EC" w14:textId="77777777" w:rsidR="00AB3435" w:rsidRPr="003C0F8A" w:rsidRDefault="00AB3435" w:rsidP="00AB3435">
      <w:pPr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C0F8A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06F79E1E" w14:textId="77777777" w:rsidR="00AB3435" w:rsidRPr="003C0F8A" w:rsidRDefault="00AB3435" w:rsidP="00AB3435">
      <w:pPr>
        <w:jc w:val="center"/>
        <w:rPr>
          <w:rFonts w:ascii="Cambria" w:hAnsi="Cambria"/>
          <w:b/>
          <w:sz w:val="25"/>
          <w:szCs w:val="25"/>
          <w:lang w:val="it-IT"/>
        </w:rPr>
      </w:pPr>
    </w:p>
    <w:p w14:paraId="64798F28" w14:textId="2077034F" w:rsidR="00AB3435" w:rsidRDefault="00AB3435" w:rsidP="00AB3435">
      <w:pPr>
        <w:jc w:val="center"/>
        <w:rPr>
          <w:rFonts w:ascii="Cambria" w:hAnsi="Cambria"/>
          <w:b/>
          <w:sz w:val="52"/>
          <w:szCs w:val="25"/>
          <w:lang w:val="mt-MT"/>
        </w:rPr>
      </w:pPr>
      <w:r>
        <w:rPr>
          <w:rFonts w:ascii="Cambria" w:hAnsi="Cambria"/>
          <w:b/>
          <w:sz w:val="52"/>
          <w:szCs w:val="25"/>
          <w:lang w:val="mt-MT"/>
        </w:rPr>
        <w:t>Id-</w:t>
      </w:r>
      <w:r w:rsidRPr="003C0F8A">
        <w:rPr>
          <w:rFonts w:ascii="Cambria" w:hAnsi="Cambria"/>
          <w:b/>
          <w:sz w:val="52"/>
          <w:szCs w:val="25"/>
          <w:lang w:val="mt-MT"/>
        </w:rPr>
        <w:t>2</w:t>
      </w:r>
      <w:r>
        <w:rPr>
          <w:rFonts w:ascii="Cambria" w:hAnsi="Cambria"/>
          <w:b/>
          <w:sz w:val="52"/>
          <w:szCs w:val="25"/>
          <w:lang w:val="mt-MT"/>
        </w:rPr>
        <w:t>9</w:t>
      </w:r>
      <w:r w:rsidRPr="003C0F8A">
        <w:rPr>
          <w:rFonts w:ascii="Cambria" w:hAnsi="Cambria"/>
          <w:b/>
          <w:sz w:val="52"/>
          <w:szCs w:val="25"/>
          <w:lang w:val="mt-MT"/>
        </w:rPr>
        <w:t xml:space="preserve"> Ħadd</w:t>
      </w:r>
    </w:p>
    <w:p w14:paraId="2675DC75" w14:textId="77777777" w:rsidR="00AB3435" w:rsidRPr="003C0F8A" w:rsidRDefault="00AB3435" w:rsidP="00AB3435">
      <w:pPr>
        <w:jc w:val="center"/>
        <w:rPr>
          <w:rFonts w:ascii="Cambria" w:hAnsi="Cambria"/>
          <w:b/>
          <w:sz w:val="52"/>
          <w:szCs w:val="25"/>
          <w:lang w:val="mt-MT"/>
        </w:rPr>
      </w:pPr>
      <w:r w:rsidRPr="003C0F8A">
        <w:rPr>
          <w:rFonts w:ascii="Cambria" w:hAnsi="Cambria"/>
          <w:b/>
          <w:sz w:val="52"/>
          <w:szCs w:val="25"/>
          <w:lang w:val="mt-MT"/>
        </w:rPr>
        <w:t>Sena B</w:t>
      </w:r>
    </w:p>
    <w:p w14:paraId="12972FB3" w14:textId="77777777" w:rsidR="00AB3435" w:rsidRPr="003C0F8A" w:rsidRDefault="00AB3435" w:rsidP="00AB3435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4D0DAC89" w14:textId="77777777" w:rsidR="00AB3435" w:rsidRPr="003C0F8A" w:rsidRDefault="00AB3435" w:rsidP="00AB3435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20A0DAB0" w14:textId="7CA7E86E" w:rsidR="00AB3435" w:rsidRDefault="00AB3435" w:rsidP="00AB3435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 w:rsidRPr="00081C7B">
        <w:rPr>
          <w:rFonts w:ascii="Cambria" w:hAnsi="Cambria"/>
          <w:b/>
          <w:sz w:val="36"/>
          <w:szCs w:val="25"/>
          <w:lang w:val="mt-MT"/>
        </w:rPr>
        <w:t xml:space="preserve">Mk 10, </w:t>
      </w:r>
      <w:r>
        <w:rPr>
          <w:rFonts w:ascii="Cambria" w:hAnsi="Cambria"/>
          <w:b/>
          <w:sz w:val="36"/>
          <w:szCs w:val="25"/>
          <w:lang w:val="mt-MT"/>
        </w:rPr>
        <w:t>35-45</w:t>
      </w:r>
    </w:p>
    <w:p w14:paraId="55F26063" w14:textId="77777777" w:rsidR="00AB3435" w:rsidRPr="00081C7B" w:rsidRDefault="00AB3435" w:rsidP="00AB3435">
      <w:pPr>
        <w:spacing w:before="30" w:after="30" w:line="276" w:lineRule="auto"/>
        <w:ind w:left="150" w:right="375"/>
        <w:jc w:val="center"/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</w:pPr>
    </w:p>
    <w:p w14:paraId="209D00FE" w14:textId="69109A39" w:rsidR="00E20C86" w:rsidRDefault="00D35A1A">
      <w:pPr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</w:p>
    <w:p w14:paraId="489BDAF0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AB3435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mt-MT" w:eastAsia="en-GB"/>
        </w:rPr>
        <w:t>“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Ġakbu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Ġwanni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ulied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Żebedew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resqu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lejh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qalulu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: "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Mgħallem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dak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li se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nitolbuk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irriduk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tagħtihulna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." (v.35)</w:t>
      </w:r>
    </w:p>
    <w:p w14:paraId="1E2B1490" w14:textId="008D8F48" w:rsidR="00AB3435" w:rsidRPr="00AB3435" w:rsidRDefault="00B57B46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Dawn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iż-żewġt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aħwa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humiex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biss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parti mit-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Tnax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,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imma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j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agħmlu parti miċ-ċirku ristrett fost it-Tnax (ara 5,37; 9,2; 14,33; ara wkoll 1,29) – anke s-Sultan David kellu dawk it-tlieta min-nies qrib tassew tiegħu (ara 2 Sam 23,8-17). Mattew jidher li ra di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n it-talba hekk offensiva li jq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egħ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e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d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h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a fuq fomm ommhom (Mt 20,20-21).</w:t>
      </w:r>
    </w:p>
    <w:p w14:paraId="75C096F3" w14:textId="5774D925" w:rsidR="00AB3435" w:rsidRPr="00AB3435" w:rsidRDefault="00AB3435" w:rsidP="00AB3435">
      <w:pPr>
        <w:shd w:val="clear" w:color="auto" w:fill="FCFCFC"/>
        <w:spacing w:before="225" w:after="225" w:line="360" w:lineRule="auto"/>
        <w:jc w:val="both"/>
        <w:rPr>
          <w:rFonts w:ascii="Cambria" w:eastAsia="Arial Unicode MS" w:hAnsi="Cambria" w:cs="Times New Roman"/>
          <w:sz w:val="24"/>
          <w:szCs w:val="24"/>
          <w:lang w:val="fr-FR" w:eastAsia="en-GB"/>
        </w:rPr>
      </w:pPr>
      <w:r w:rsidRPr="00AB3435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mt-MT" w:eastAsia="en-GB"/>
        </w:rPr>
        <w:t>“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dak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li se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nitolbuk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irriduk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tagħtihulna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: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Talba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ekwivalenti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‘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blank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cheque’.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Tidher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l-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inkapaċit</w:t>
      </w:r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à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tagħhom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mhux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tant li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jifhm</w:t>
      </w:r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u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t-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tagħlim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tiegħu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,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imma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li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jassumu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l-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ħsieb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tiegħu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u li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jinsabu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f’dik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iċ-ċertezza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falza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li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mexj</w:t>
      </w:r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in</w:t>
      </w:r>
      <w:proofErr w:type="spellEnd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warajh</w:t>
      </w:r>
      <w:proofErr w:type="spellEnd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: “Il-</w:t>
      </w:r>
      <w:proofErr w:type="spellStart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fehmiet</w:t>
      </w:r>
      <w:proofErr w:type="spellEnd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tiegħi</w:t>
      </w:r>
      <w:proofErr w:type="spellEnd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m</w:t>
      </w:r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humiex</w:t>
      </w:r>
      <w:proofErr w:type="spellEnd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fehmi</w:t>
      </w:r>
      <w:r w:rsidR="00863BFB">
        <w:rPr>
          <w:rFonts w:ascii="Cambria" w:eastAsia="Arial Unicode MS" w:hAnsi="Cambria" w:cs="Times New Roman"/>
          <w:sz w:val="24"/>
          <w:szCs w:val="24"/>
          <w:lang w:val="fr-FR" w:eastAsia="en-GB"/>
        </w:rPr>
        <w:t>e</w:t>
      </w:r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tkom</w:t>
      </w:r>
      <w:proofErr w:type="spellEnd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, u t-</w:t>
      </w:r>
      <w:proofErr w:type="spellStart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triqat</w:t>
      </w:r>
      <w:proofErr w:type="spellEnd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tiegħi</w:t>
      </w:r>
      <w:proofErr w:type="spellEnd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>m</w:t>
      </w:r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humiex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triqatkom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...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Għax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daqskemm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huma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ogħla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s-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smewwiet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mill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-art,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daqshekk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ieħor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huma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triqati</w:t>
      </w:r>
      <w:proofErr w:type="spellEnd"/>
      <w:r w:rsidR="00B57B46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’l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fuq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minn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triqatkom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, u l-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fehmiet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tiegħi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mill-fehmiet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>tagħom</w:t>
      </w:r>
      <w:proofErr w:type="spellEnd"/>
      <w:r w:rsidRPr="00AB3435">
        <w:rPr>
          <w:rFonts w:ascii="Cambria" w:eastAsia="Arial Unicode MS" w:hAnsi="Cambria" w:cs="Times New Roman"/>
          <w:sz w:val="24"/>
          <w:szCs w:val="24"/>
          <w:lang w:val="fr-FR" w:eastAsia="en-GB"/>
        </w:rPr>
        <w:t xml:space="preserve">” (Is 55,8). </w:t>
      </w:r>
    </w:p>
    <w:p w14:paraId="786BE2C8" w14:textId="068D5EFC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B’differenza mill-agħma ta’ Ġeriko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,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huma qed jippretendu u mhux jitolbu: “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Ġesù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bin David ikollok ħniena minni!” (10, 48-50).</w:t>
      </w:r>
    </w:p>
    <w:p w14:paraId="5DE81242" w14:textId="1D944A51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B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ħal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Pietru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(ara 8,32-33) u d-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dixxipli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oħra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(ara 9,33-34)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, huma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ma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fehmu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xejn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minn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dak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qed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ifisser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 bit-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tħabbira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tal-Passjoni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</w:p>
    <w:p w14:paraId="2B1154B4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52EB585A" w14:textId="58BD2F2C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AB3435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 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r w:rsidR="00863BFB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‘Xi </w:t>
      </w:r>
      <w:proofErr w:type="spellStart"/>
      <w:r w:rsidR="00863BFB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triduni</w:t>
      </w:r>
      <w:proofErr w:type="spellEnd"/>
      <w:r w:rsidR="00863BFB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863BFB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nagħmlilkom</w:t>
      </w:r>
      <w:proofErr w:type="spellEnd"/>
      <w:r w:rsidR="00863BFB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?’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proofErr w:type="gram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staqsiehom</w:t>
      </w:r>
      <w:proofErr w:type="spellEnd"/>
      <w:proofErr w:type="gram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 </w:t>
      </w:r>
      <w:r w:rsidRPr="00AB3435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 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U huma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weġbuh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: </w:t>
      </w:r>
      <w:r w:rsidR="00863BFB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Ħallina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noqogħdu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wieħed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fuq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lemin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l-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ieħor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fuq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ix-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xellug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fil-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glorja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tiegħek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</w:t>
      </w:r>
      <w:r w:rsidR="00863BFB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’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 (v.36-37)</w:t>
      </w:r>
    </w:p>
    <w:p w14:paraId="29A9622B" w14:textId="1010EEF6" w:rsidR="00AB3435" w:rsidRPr="00AB3435" w:rsidRDefault="00863BFB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jħallihom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jesprimu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dak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hemm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f’qalbhom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dak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qed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jimmiraw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għalih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- il-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bniedem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huwa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ġġudikat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mill-iskopijiet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hemm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f’moħħu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</w:p>
    <w:p w14:paraId="6227CD8E" w14:textId="6C46FE69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lastRenderedPageBreak/>
        <w:t>"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Ħallina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noqogħdu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…" 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: Il-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mentalit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à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‘Jien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-Sid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int</w:t>
      </w:r>
      <w:proofErr w:type="spellEnd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Qaddej</w:t>
      </w:r>
      <w:proofErr w:type="spellEnd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mhij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iex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it-talba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« 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Ikun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trid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int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» (Mt 6,11). </w:t>
      </w:r>
    </w:p>
    <w:p w14:paraId="2C05BACC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72DBE166" w14:textId="673ADDC2" w:rsidR="00AB3435" w:rsidRPr="00AB3435" w:rsidRDefault="00863BFB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L-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ironija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tax-xewqa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tagħ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hom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hi li ż-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żewġ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ħallelin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kienu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dawk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ser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joq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o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għdu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fuq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in-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naħa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tal-lemin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tax-xellug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fil-‘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glorja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tal-Passjoni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tiegħu</w:t>
      </w:r>
      <w:proofErr w:type="spellEnd"/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(ara 25,27). </w:t>
      </w:r>
    </w:p>
    <w:p w14:paraId="7862F638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078CBF67" w14:textId="078C52C4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Kienu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mmexxija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mill-ambizzjoni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mhux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mill-Imħabba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lejn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</w:t>
      </w:r>
    </w:p>
    <w:p w14:paraId="3D978C0A" w14:textId="077DCE91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fil-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glorja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tiegħek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: (ara </w:t>
      </w:r>
      <w:proofErr w:type="spellStart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wkoll</w:t>
      </w:r>
      <w:proofErr w:type="spellEnd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8,38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; 13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,26 u 14,62). It-</w:t>
      </w:r>
      <w:proofErr w:type="spellStart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tamiet</w:t>
      </w:r>
      <w:proofErr w:type="spellEnd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tagħhom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hu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ma ’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l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bogħod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minn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dawk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tal-Imgħallem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tagħhom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Qed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jaqraw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-‘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Saltna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bil-mentalit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à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tad-dinja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bħalma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deher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ċar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minn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Pietru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f’Ċesarija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Filippu</w:t>
      </w:r>
      <w:proofErr w:type="spellEnd"/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(ara 8,29).</w:t>
      </w:r>
    </w:p>
    <w:p w14:paraId="4A1807AA" w14:textId="77777777" w:rsid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mt-MT" w:eastAsia="en-GB"/>
        </w:rPr>
      </w:pPr>
    </w:p>
    <w:p w14:paraId="79E42941" w14:textId="670EF880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AB3435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mt-MT" w:eastAsia="en-GB"/>
        </w:rPr>
        <w:t>“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Imma Ġesù qalilhom: </w:t>
      </w:r>
      <w:r w:rsidR="00863BFB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Ma tafux x’intom titolbu. Għandkom ħila tixorbu l-kalċi li se nixrob jien, u titgħammdu wkoll bil-magħmudija li biha se nitgħammed jien?</w:t>
      </w:r>
      <w:r w:rsidR="00863BFB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’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 (v.38)</w:t>
      </w:r>
    </w:p>
    <w:p w14:paraId="410FA9B6" w14:textId="77E51544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Kal</w:t>
      </w:r>
      <w:proofErr w:type="spellEnd"/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ċi”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: Fl-Antik Testment 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dan 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huwa simbolu kemm tat-tbatija u 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kemm ta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l-korla t’Alla (Is 51,17: “Int li xrobt il-kus ta’ għadbu minn id il-Mulej” ara wkoll Ġer 25,15; Eżek 23,33 u Salm 75,8) kif ukoll tal-ferħ (Salm 23,5: “Int tħejji mejda għalija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..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. u l-kalċi tiegħi tfawwarli”). Il-Mulej jużah fil-kuntest tat-tbatija u l-ġudizzju t’Alla li ser jerfa’ fuqu, b’solidarjet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à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mal-umanit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à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midi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n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ba. Hu l-kalċi tal-Ġnien tal-Ġetsemani (ara 14,36). </w:t>
      </w:r>
    </w:p>
    <w:p w14:paraId="10EE71C7" w14:textId="5D3F8DD0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“Magħmudija”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: Għalkemm il-Magħmudija ħadet il-forma ta’ purifikazzjoni (ara 7,4), il-Mulej 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hawn 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jużaha fir-rigward tat-tbatija: “tgħammidna fil-mewt tiegħu” (Rum 6,3); “hemm magħmudija li biha għandi nitgħammed u x’diqa għandi sa ma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dan iseħħ!” (Lq 12,50). – Fil-G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rieg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,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il-verbi </w:t>
      </w:r>
      <w:r w:rsidRPr="00AB3435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mt-MT" w:eastAsia="en-GB"/>
        </w:rPr>
        <w:t>baptein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u </w:t>
      </w:r>
      <w:r w:rsidRPr="00AB3435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mt-MT" w:eastAsia="en-GB"/>
        </w:rPr>
        <w:t>baptizein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għandhom l-istess għerq: li togħdos. Is-Salm 42,8: “il-ħalel u l-imwieġ kollha tiegħek għaddew minn  fuqi”; u s-Salm 69,2: “Sibt ruħi mgħaddas f’ħama fond; ma hemmx fejn inserraħ riġlejja” lkoll iħabbru dak li ser jiġri minn 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Ġesù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. </w:t>
      </w:r>
    </w:p>
    <w:p w14:paraId="268F9DC9" w14:textId="64595C2B" w:rsidR="00AB3435" w:rsidRPr="00AB3435" w:rsidRDefault="00863BFB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Ġesù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qed ifakkarhom fil-prezz tad-dixxipulat: “Biżżejjed għad-dixxiplu jekk joħroġ jixbah lill-imgħallem tiegħu” (Mt 10,25). 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Ġesù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jiddefinixxi lilu nnifsu bħala l-Qaddej Sofferenti (ara Is 53,10-12).</w:t>
      </w:r>
    </w:p>
    <w:p w14:paraId="6EA4EE3A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</w:p>
    <w:p w14:paraId="49EC1674" w14:textId="77777777" w:rsid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4854087A" w14:textId="07B22CEC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lastRenderedPageBreak/>
        <w:t>"</w:t>
      </w:r>
      <w:r w:rsidR="00A21A1D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</w:t>
      </w:r>
      <w:r w:rsidR="00863BFB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Għandn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a,</w:t>
      </w:r>
      <w:r w:rsidR="00A21A1D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’</w:t>
      </w:r>
      <w:r w:rsidR="00863BFB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 qalulu. Im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bagħad qalilhom Ġesù: </w:t>
      </w:r>
      <w:r w:rsidR="00A21A1D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Il-kalċi li se nixrob jien tixorbuh, iva, u titgħammdu wkoll bil-magħmudija li biha se nitgħammed jien</w:t>
      </w:r>
      <w:r w:rsidR="00A21A1D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’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”</w:t>
      </w:r>
      <w:r w:rsidR="00A21A1D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.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 xml:space="preserve"> (v.39)</w:t>
      </w:r>
    </w:p>
    <w:p w14:paraId="5AD60F41" w14:textId="1F3D78B3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“Għandna”:</w:t>
      </w:r>
      <w:r w:rsidR="00A21A1D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Huma q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ed jibnu kollox fuq il-ħila u l-kburija tagħhom</w:t>
      </w:r>
      <w:r w:rsidR="00A21A1D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,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u mhumiex jintelqu fuq il-ħila t’Alla. </w:t>
      </w:r>
    </w:p>
    <w:p w14:paraId="61140FC5" w14:textId="4C65510B" w:rsidR="00AB3435" w:rsidRPr="00AB3435" w:rsidRDefault="00A21A1D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Dan i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kompli juri kemm 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huma jinsabu ’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l bogħod minn dak li jrid minnhom 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Ġesù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. Din id-distanza tkompli tidher fl-arrest ta’ 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Ġesù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meta “kollha telquh u ħarbu” (14,50). </w:t>
      </w:r>
    </w:p>
    <w:p w14:paraId="59ADECA1" w14:textId="09449601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‘tixorbuh’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u 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‘titgħammdu’</w:t>
      </w:r>
      <w:r w:rsidR="00A21A1D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: din h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ija profezija minn 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Ġesù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li huma kellhom ibatu minħabba fih – F’Atti 2,1 hemm referenza għall-martirju ta’ Ġakbu.  Huwa l-prezz mhux biex wieħed</w:t>
      </w:r>
      <w:r w:rsidR="00A21A1D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jikber imma biex jimxi waraj</w:t>
      </w:r>
      <w:r w:rsidR="00A21A1D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</w:t>
      </w:r>
      <w:r w:rsidR="00A21A1D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Ġesù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. </w:t>
      </w:r>
    </w:p>
    <w:p w14:paraId="005BC431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</w:p>
    <w:p w14:paraId="5B824E43" w14:textId="2C0CF49D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mt-MT" w:eastAsia="en-GB"/>
        </w:rPr>
        <w:t>“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 xml:space="preserve">imma li wieħed joqgħod fuq il-lemin </w:t>
      </w:r>
      <w:r w:rsidR="00A21A1D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jew fuq ix-xellug tiegħi, din m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hijiex ħaġa tiegħi li nagħtiha jien, imma hi għal dawk li għalihom kienet imħejjija." (v.40)</w:t>
      </w:r>
    </w:p>
    <w:p w14:paraId="31013E9A" w14:textId="0D6E1426" w:rsidR="00AB3435" w:rsidRPr="00AB3435" w:rsidRDefault="00A21A1D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“din m</w:t>
      </w:r>
      <w:r w:rsidR="00AB3435"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hijiex ħaġa tiegħi li nagħtiha jien”</w:t>
      </w:r>
      <w:r w:rsidR="00AB3435"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: Jerġa’ jfakkar li anke l-Iben huwa dipendenti mill-Missier, tant li saħansittra l-aħħar jum u siegħa “ħadd ma jaf meta ser jaslu, anqas l-iben; ħadd ħlief il-Missier” (13,32).</w:t>
      </w:r>
    </w:p>
    <w:p w14:paraId="17CB6F24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</w:t>
      </w:r>
    </w:p>
    <w:p w14:paraId="72737FB5" w14:textId="72C3FF15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mt-MT" w:eastAsia="en-GB"/>
        </w:rPr>
        <w:t>“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L-għaxra l-oħra, meta semgħu dan, saħnu għal Ġakbu u għal Ġwanni.</w:t>
      </w:r>
      <w:r w:rsidRPr="00AB3435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mt-MT" w:eastAsia="en-GB"/>
        </w:rPr>
        <w:t xml:space="preserve">  “</w:t>
      </w:r>
      <w:r w:rsidR="00A21A1D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Imma Ġesù se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jħilhom u qalilhom: </w:t>
      </w:r>
      <w:r w:rsidR="00A21A1D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</w:t>
      </w:r>
      <w:r w:rsidR="00A21A1D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Tafu intom, dawk in-nies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 xml:space="preserve"> li l-bnedmin jgħodduhom  bħala kapijiet tal-pagani, jaħkmu fuqhom, u l-kbarat tagħhom iħaddmu s-setgħa tagħhom fuqhom.” (v.41-42) </w:t>
      </w:r>
    </w:p>
    <w:p w14:paraId="53F73578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“saħnu”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: (</w:t>
      </w:r>
      <w:r w:rsidRPr="00AB3435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mt-MT" w:eastAsia="en-GB"/>
        </w:rPr>
        <w:t>aganakteo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: tfisser korla espressa bi kliem u ġesti). Il-</w:t>
      </w:r>
      <w:r w:rsidRPr="00AB3435">
        <w:rPr>
          <w:rFonts w:ascii="Cambria" w:eastAsia="Arial Unicode MS" w:hAnsi="Cambria" w:cs="Times New Roman"/>
          <w:i/>
          <w:color w:val="000000"/>
          <w:sz w:val="24"/>
          <w:szCs w:val="24"/>
          <w:lang w:val="mt-MT" w:eastAsia="en-GB"/>
        </w:rPr>
        <w:t>feelings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juru x’hemm fil-qalb. Bl-atteġġjament tagħhom urew li kienu baqgħu jaħsbuha l-istess bħal qabel: “fit-triq kienu qagħdu jitħaddtu bejniethom fuq min kien l-akbar” (Mk 9,34). Iżda taħt dan kollu hemm is-sentiment tal-għira, u taħt l-għira hemm is-suppervja, il-‘Jien’. </w:t>
      </w:r>
    </w:p>
    <w:p w14:paraId="4DCB1A07" w14:textId="4053F418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mt-MT" w:eastAsia="en-GB"/>
        </w:rPr>
        <w:t xml:space="preserve"> “kapijiet”</w:t>
      </w:r>
      <w:r w:rsidRPr="00AB3435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 xml:space="preserve"> u </w:t>
      </w:r>
      <w:r w:rsidRPr="00AB3435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mt-MT" w:eastAsia="en-GB"/>
        </w:rPr>
        <w:t>“jaħkmu”</w:t>
      </w:r>
      <w:r w:rsidRPr="00AB3435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 xml:space="preserve">: </w:t>
      </w:r>
      <w:r w:rsidR="00863BFB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>Ġesù</w:t>
      </w:r>
      <w:r w:rsidRPr="00AB3435"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  <w:t xml:space="preserve"> qed jitlaq mis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-sitwazzjoni konkreta ta’ żmienu – tar-Rumani f’konfront man-nies tal-Palestina.</w:t>
      </w:r>
    </w:p>
    <w:p w14:paraId="03B26BCB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</w:p>
    <w:p w14:paraId="6EDDF7C7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mt-MT" w:eastAsia="en-GB"/>
        </w:rPr>
        <w:t>“</w:t>
      </w: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Fostkom ma għandux ikun hekk, imma min irid ikun kbir fostkom, għandu jkun qaddej tagħkom, u min irid ikun l-ewwel fostkom, għandu joqgħod ilsir ta' kulħadd.” (v.43-44)</w:t>
      </w:r>
    </w:p>
    <w:p w14:paraId="54776D80" w14:textId="6B18F1FB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Kull setgħa fil-Knisja tfisser qadi umli għax hija mibnija fuq l-eżempju tal-Qaddej Sofferenti: “Hu li kellu n-natura t’Alla, ma qagħadx ifittex tiegħu li hu daqs Alla” (Fil 2,6). 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lastRenderedPageBreak/>
        <w:t xml:space="preserve">Din is-setgħa/qadi hija murija fil-mandat ta’ </w:t>
      </w:r>
      <w:r w:rsidR="00863BF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Ġesù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lid-dixxipli: “u jkollhom</w:t>
      </w:r>
      <w:r w:rsidRPr="00A21A1D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mt-MT" w:eastAsia="en-GB"/>
        </w:rPr>
        <w:t>is-setgħa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li jkeċċu x-xjaten” (3,15 ara wkoll 6,7).</w:t>
      </w:r>
    </w:p>
    <w:p w14:paraId="04B0AA09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</w:p>
    <w:p w14:paraId="0877C947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“Għax hekk ukoll Bin il-bniedem, hu ma ġiex biex ikun moqdi, imma biex jaqdi u biex jagħti ħajtu b'fidwa għall-kotra." (v.45)</w:t>
      </w:r>
    </w:p>
    <w:p w14:paraId="7671707F" w14:textId="4B6696B7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sz w:val="24"/>
          <w:szCs w:val="24"/>
          <w:lang w:val="mt-MT" w:eastAsia="en-GB"/>
        </w:rPr>
        <w:t>“Imma biex jaqdi u jagħti ħajtu”</w:t>
      </w:r>
      <w:r w:rsidRPr="00AB3435">
        <w:rPr>
          <w:rFonts w:ascii="Cambria" w:eastAsia="Arial Unicode MS" w:hAnsi="Cambria" w:cs="Times New Roman"/>
          <w:sz w:val="24"/>
          <w:szCs w:val="24"/>
          <w:lang w:val="mt-MT" w:eastAsia="en-GB"/>
        </w:rPr>
        <w:t>: L-ewwel esperjenza tal-fidi għandha tkun l-</w:t>
      </w:r>
      <w:r w:rsidRPr="00AB3435">
        <w:rPr>
          <w:rFonts w:ascii="Cambria" w:eastAsia="Arial Unicode MS" w:hAnsi="Cambria" w:cs="Times New Roman"/>
          <w:i/>
          <w:sz w:val="24"/>
          <w:szCs w:val="24"/>
          <w:lang w:val="mt-MT" w:eastAsia="en-GB"/>
        </w:rPr>
        <w:t>awareness</w:t>
      </w:r>
      <w:r w:rsidRPr="00AB3435">
        <w:rPr>
          <w:rFonts w:ascii="Cambria" w:eastAsia="Arial Unicode MS" w:hAnsi="Cambria" w:cs="Times New Roman"/>
          <w:sz w:val="24"/>
          <w:szCs w:val="24"/>
          <w:lang w:val="mt-MT" w:eastAsia="en-GB"/>
        </w:rPr>
        <w:t xml:space="preserve"> li aħna moqdija minn </w:t>
      </w:r>
      <w:r w:rsidR="00863BFB">
        <w:rPr>
          <w:rFonts w:ascii="Cambria" w:eastAsia="Arial Unicode MS" w:hAnsi="Cambria" w:cs="Times New Roman"/>
          <w:sz w:val="24"/>
          <w:szCs w:val="24"/>
          <w:lang w:val="mt-MT" w:eastAsia="en-GB"/>
        </w:rPr>
        <w:t>Ġesù</w:t>
      </w:r>
      <w:r w:rsidRPr="00AB3435">
        <w:rPr>
          <w:rFonts w:ascii="Cambria" w:eastAsia="Arial Unicode MS" w:hAnsi="Cambria" w:cs="Times New Roman"/>
          <w:sz w:val="24"/>
          <w:szCs w:val="24"/>
          <w:lang w:val="mt-MT" w:eastAsia="en-GB"/>
        </w:rPr>
        <w:t>.</w:t>
      </w:r>
    </w:p>
    <w:p w14:paraId="78F5B1D1" w14:textId="5B2BFDD4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sz w:val="24"/>
          <w:szCs w:val="24"/>
          <w:lang w:val="mt-MT" w:eastAsia="en-GB"/>
        </w:rPr>
        <w:t>Id-dixxipli jfittxu t-triq tal-glorja u tal-favoritiżmu</w:t>
      </w:r>
      <w:r w:rsidR="00A21A1D">
        <w:rPr>
          <w:rFonts w:ascii="Cambria" w:eastAsia="Arial Unicode MS" w:hAnsi="Cambria" w:cs="Times New Roman"/>
          <w:sz w:val="24"/>
          <w:szCs w:val="24"/>
          <w:lang w:val="mt-MT" w:eastAsia="en-GB"/>
        </w:rPr>
        <w:t>,</w:t>
      </w:r>
      <w:r w:rsidRPr="00AB3435">
        <w:rPr>
          <w:rFonts w:ascii="Cambria" w:eastAsia="Arial Unicode MS" w:hAnsi="Cambria" w:cs="Times New Roman"/>
          <w:sz w:val="24"/>
          <w:szCs w:val="24"/>
          <w:lang w:val="mt-MT" w:eastAsia="en-GB"/>
        </w:rPr>
        <w:t xml:space="preserve"> filwaqt li </w:t>
      </w:r>
      <w:r w:rsidR="00863BFB">
        <w:rPr>
          <w:rFonts w:ascii="Cambria" w:eastAsia="Arial Unicode MS" w:hAnsi="Cambria" w:cs="Times New Roman"/>
          <w:sz w:val="24"/>
          <w:szCs w:val="24"/>
          <w:lang w:val="mt-MT" w:eastAsia="en-GB"/>
        </w:rPr>
        <w:t>Ġesù</w:t>
      </w:r>
      <w:r w:rsidRPr="00AB3435">
        <w:rPr>
          <w:rFonts w:ascii="Cambria" w:eastAsia="Arial Unicode MS" w:hAnsi="Cambria" w:cs="Times New Roman"/>
          <w:sz w:val="24"/>
          <w:szCs w:val="24"/>
          <w:lang w:val="mt-MT" w:eastAsia="en-GB"/>
        </w:rPr>
        <w:t xml:space="preserve"> jgħallimhom li l-vera glorja hi misjuba fil-</w:t>
      </w:r>
      <w:r w:rsidRPr="00AB3435">
        <w:rPr>
          <w:rFonts w:ascii="Cambria" w:eastAsia="Arial Unicode MS" w:hAnsi="Cambria" w:cs="Times New Roman"/>
          <w:b/>
          <w:i/>
          <w:sz w:val="24"/>
          <w:szCs w:val="24"/>
          <w:lang w:val="mt-MT" w:eastAsia="en-GB"/>
        </w:rPr>
        <w:t>kenosi</w:t>
      </w:r>
      <w:r w:rsidR="00954D83">
        <w:rPr>
          <w:rFonts w:ascii="Cambria" w:eastAsia="Arial Unicode MS" w:hAnsi="Cambria" w:cs="Times New Roman"/>
          <w:sz w:val="24"/>
          <w:szCs w:val="24"/>
          <w:lang w:val="mt-MT" w:eastAsia="en-GB"/>
        </w:rPr>
        <w:t>, filli wieħed jiċċekken,</w:t>
      </w:r>
      <w:r w:rsidRPr="00AB3435">
        <w:rPr>
          <w:rFonts w:ascii="Cambria" w:eastAsia="Arial Unicode MS" w:hAnsi="Cambria" w:cs="Times New Roman"/>
          <w:sz w:val="24"/>
          <w:szCs w:val="24"/>
          <w:lang w:val="mt-MT" w:eastAsia="en-GB"/>
        </w:rPr>
        <w:t xml:space="preserve"> tant li l-vera preokkupazzjoni ma tkunx iżjed it-t</w:t>
      </w:r>
      <w:r w:rsidR="00954D83">
        <w:rPr>
          <w:rFonts w:ascii="Cambria" w:eastAsia="Arial Unicode MS" w:hAnsi="Cambria" w:cs="Times New Roman"/>
          <w:sz w:val="24"/>
          <w:szCs w:val="24"/>
          <w:lang w:val="mt-MT" w:eastAsia="en-GB"/>
        </w:rPr>
        <w:t>iftix</w:t>
      </w:r>
      <w:r w:rsidRPr="00AB3435">
        <w:rPr>
          <w:rFonts w:ascii="Cambria" w:eastAsia="Arial Unicode MS" w:hAnsi="Cambria" w:cs="Times New Roman"/>
          <w:sz w:val="24"/>
          <w:szCs w:val="24"/>
          <w:lang w:val="mt-MT" w:eastAsia="en-GB"/>
        </w:rPr>
        <w:t xml:space="preserve"> tal-postijiet ta’ quddiem, imma pjuttost li tħares lejn il-bżonnijiet tal-oħrajn u tagħtihom il-ħajja. 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Iċ-ċentralit</w:t>
      </w:r>
      <w:r w:rsidR="00954D83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à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fuq il</w:t>
      </w:r>
      <w:r w:rsidR="00954D83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-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’Jien’ timblokka milli wieħed iqis ruħu bħala parti minn komunit</w:t>
      </w:r>
      <w:r w:rsidR="00954D83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à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fejn jinteressah l-ġid tal-ieħor. Jinsabu maqsumin f’żewġ gruppi.</w:t>
      </w:r>
      <w:bookmarkStart w:id="0" w:name="_GoBack"/>
      <w:bookmarkEnd w:id="0"/>
    </w:p>
    <w:p w14:paraId="04B39E88" w14:textId="77777777" w:rsidR="00AB3435" w:rsidRPr="00AB3435" w:rsidRDefault="00AB3435" w:rsidP="00AB3435">
      <w:pPr>
        <w:spacing w:before="30" w:after="30" w:line="360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val="mt-MT" w:eastAsia="en-GB"/>
        </w:rPr>
      </w:pPr>
    </w:p>
    <w:p w14:paraId="79D587C4" w14:textId="26E667F6" w:rsidR="00AB3435" w:rsidRPr="00AB3435" w:rsidRDefault="00AB3435" w:rsidP="00AB3435">
      <w:pPr>
        <w:spacing w:before="30" w:after="30"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AB3435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“kotra”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:  għalkemm </w:t>
      </w:r>
      <w:r w:rsidRPr="00AB3435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mt-MT" w:eastAsia="en-GB"/>
        </w:rPr>
        <w:t>pollōn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 tfisser ‘ħafna’ tista’ </w:t>
      </w:r>
      <w:r w:rsidR="00954D83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w</w:t>
      </w:r>
      <w:r w:rsidRPr="00AB3435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koll tfisser ‘għal kulħadd’: “Dan huwa demmi, id-demm tal-patt, li jixxerred għal ħafna” (14,24).</w:t>
      </w:r>
    </w:p>
    <w:p w14:paraId="3CF9721F" w14:textId="77777777" w:rsidR="00AB3435" w:rsidRDefault="00AB3435"/>
    <w:sectPr w:rsidR="00AB3435" w:rsidSect="00273F8B">
      <w:headerReference w:type="even" r:id="rId6"/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CAFEB" w14:textId="77777777" w:rsidR="00D35A1A" w:rsidRDefault="00D35A1A" w:rsidP="0071320F">
      <w:r>
        <w:separator/>
      </w:r>
    </w:p>
  </w:endnote>
  <w:endnote w:type="continuationSeparator" w:id="0">
    <w:p w14:paraId="469C4234" w14:textId="77777777" w:rsidR="00D35A1A" w:rsidRDefault="00D35A1A" w:rsidP="0071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FC787" w14:textId="77777777" w:rsidR="00D35A1A" w:rsidRDefault="00D35A1A" w:rsidP="0071320F">
      <w:r>
        <w:separator/>
      </w:r>
    </w:p>
  </w:footnote>
  <w:footnote w:type="continuationSeparator" w:id="0">
    <w:p w14:paraId="1E445B3D" w14:textId="77777777" w:rsidR="00D35A1A" w:rsidRDefault="00D35A1A" w:rsidP="0071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202728323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0498A92" w14:textId="24DFE543" w:rsidR="0071320F" w:rsidRDefault="0071320F" w:rsidP="009578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1DE82B" w14:textId="77777777" w:rsidR="0071320F" w:rsidRDefault="0071320F" w:rsidP="0071320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5862428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274E2DC" w14:textId="13EFCC00" w:rsidR="0071320F" w:rsidRDefault="0071320F" w:rsidP="009578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4D83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CE10BC1" w14:textId="77777777" w:rsidR="0071320F" w:rsidRDefault="0071320F" w:rsidP="007132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35"/>
    <w:rsid w:val="00273F8B"/>
    <w:rsid w:val="006E380C"/>
    <w:rsid w:val="0071320F"/>
    <w:rsid w:val="00795073"/>
    <w:rsid w:val="00863BFB"/>
    <w:rsid w:val="00954D83"/>
    <w:rsid w:val="009C70DB"/>
    <w:rsid w:val="00A21A1D"/>
    <w:rsid w:val="00AB3435"/>
    <w:rsid w:val="00B57B46"/>
    <w:rsid w:val="00B76708"/>
    <w:rsid w:val="00B778E0"/>
    <w:rsid w:val="00BE2BC7"/>
    <w:rsid w:val="00C02D48"/>
    <w:rsid w:val="00CF5302"/>
    <w:rsid w:val="00D35A1A"/>
    <w:rsid w:val="00E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09F5"/>
  <w14:defaultImageDpi w14:val="32767"/>
  <w15:chartTrackingRefBased/>
  <w15:docId w15:val="{6E0B3B27-955B-6E40-89D1-FB5F61EE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35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apers">
    <w:name w:val="Heading Papers"/>
    <w:basedOn w:val="Normal"/>
    <w:qFormat/>
    <w:rsid w:val="006E380C"/>
    <w:pPr>
      <w:spacing w:line="360" w:lineRule="auto"/>
    </w:pPr>
    <w:rPr>
      <w:rFonts w:ascii="Times New Roman" w:hAnsi="Times New Roman" w:cs="Times New Roman"/>
      <w:b/>
      <w:smallCaps/>
      <w:sz w:val="28"/>
      <w:szCs w:val="24"/>
      <w:lang w:val="mt-MT"/>
    </w:rPr>
  </w:style>
  <w:style w:type="paragraph" w:customStyle="1" w:styleId="SubheadingPapers">
    <w:name w:val="Subheading Papers"/>
    <w:basedOn w:val="Normal"/>
    <w:qFormat/>
    <w:rsid w:val="006E380C"/>
    <w:pPr>
      <w:spacing w:line="360" w:lineRule="auto"/>
      <w:jc w:val="both"/>
    </w:pPr>
    <w:rPr>
      <w:rFonts w:ascii="Times New Roman" w:hAnsi="Times New Roman" w:cs="Times New Roman"/>
      <w:b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713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20F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3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20F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1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Micallef</dc:creator>
  <cp:keywords/>
  <dc:description/>
  <cp:lastModifiedBy>user</cp:lastModifiedBy>
  <cp:revision>4</cp:revision>
  <dcterms:created xsi:type="dcterms:W3CDTF">2018-11-06T12:18:00Z</dcterms:created>
  <dcterms:modified xsi:type="dcterms:W3CDTF">2018-11-06T13:51:00Z</dcterms:modified>
</cp:coreProperties>
</file>