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2F" w:rsidRPr="00546C83" w:rsidRDefault="00013E2F" w:rsidP="00546C83">
      <w:pPr>
        <w:spacing w:after="0" w:line="360" w:lineRule="auto"/>
        <w:jc w:val="center"/>
        <w:rPr>
          <w:rFonts w:cs="Times New Roman"/>
          <w:b/>
          <w:smallCaps/>
          <w:sz w:val="48"/>
          <w:lang w:val="mt-MT"/>
        </w:rPr>
      </w:pPr>
      <w:r w:rsidRPr="00546C83">
        <w:rPr>
          <w:rFonts w:cs="Times New Roman"/>
          <w:b/>
          <w:smallCaps/>
          <w:sz w:val="48"/>
          <w:lang w:val="mt-MT"/>
        </w:rPr>
        <w:t>Lectio Divina</w:t>
      </w:r>
    </w:p>
    <w:p w:rsidR="005C7E9F" w:rsidRDefault="005C7E9F" w:rsidP="00546C83">
      <w:pPr>
        <w:spacing w:after="0" w:line="360" w:lineRule="auto"/>
        <w:jc w:val="center"/>
        <w:rPr>
          <w:rFonts w:cs="Times New Roman"/>
          <w:b/>
          <w:smallCaps/>
          <w:sz w:val="22"/>
          <w:lang w:val="mt-MT"/>
        </w:rPr>
      </w:pPr>
      <w:r w:rsidRPr="00546C83">
        <w:rPr>
          <w:rFonts w:cs="Times New Roman"/>
          <w:b/>
          <w:smallCaps/>
          <w:sz w:val="44"/>
          <w:lang w:val="mt-MT"/>
        </w:rPr>
        <w:t>It-28 Ħadd Matul is-Sena (Ċ)</w:t>
      </w:r>
    </w:p>
    <w:p w:rsidR="003B3B1A" w:rsidRPr="003B3B1A" w:rsidRDefault="003B3B1A" w:rsidP="00546C83">
      <w:pPr>
        <w:spacing w:after="0" w:line="360" w:lineRule="auto"/>
        <w:jc w:val="center"/>
        <w:rPr>
          <w:rFonts w:cs="Times New Roman"/>
          <w:b/>
          <w:smallCaps/>
          <w:sz w:val="22"/>
          <w:lang w:val="mt-MT"/>
        </w:rPr>
      </w:pPr>
    </w:p>
    <w:p w:rsidR="005C7E9F" w:rsidRPr="00013E2F" w:rsidRDefault="005C7E9F" w:rsidP="00546C83">
      <w:pPr>
        <w:spacing w:after="0" w:line="360" w:lineRule="auto"/>
        <w:jc w:val="center"/>
        <w:rPr>
          <w:rFonts w:cs="Times New Roman"/>
          <w:b/>
          <w:sz w:val="28"/>
          <w:lang w:val="mt-MT"/>
        </w:rPr>
      </w:pPr>
      <w:r w:rsidRPr="00013E2F">
        <w:rPr>
          <w:rFonts w:cs="Times New Roman"/>
          <w:b/>
          <w:sz w:val="28"/>
          <w:lang w:val="mt-MT"/>
        </w:rPr>
        <w:t>Lq 17, 11-19</w:t>
      </w:r>
    </w:p>
    <w:p w:rsidR="000511E6" w:rsidRPr="003B3B1A" w:rsidRDefault="000511E6" w:rsidP="00546C83">
      <w:pPr>
        <w:spacing w:after="0" w:line="360" w:lineRule="auto"/>
        <w:rPr>
          <w:rFonts w:cs="Times New Roman"/>
          <w:sz w:val="36"/>
        </w:rPr>
      </w:pPr>
    </w:p>
    <w:p w:rsidR="005C7E9F" w:rsidRPr="00013E2F" w:rsidRDefault="005C7E9F" w:rsidP="00546C83">
      <w:pPr>
        <w:spacing w:before="30" w:after="0" w:line="360" w:lineRule="auto"/>
        <w:ind w:right="95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color w:val="000000"/>
          <w:szCs w:val="24"/>
          <w:lang w:val="fr-FR"/>
        </w:rPr>
        <w:t>Is-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silta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tinsab</w:t>
      </w:r>
      <w:proofErr w:type="spellEnd"/>
      <w:r w:rsidR="00546C83">
        <w:rPr>
          <w:rFonts w:eastAsia="Arial Unicode MS" w:cs="Times New Roman"/>
          <w:color w:val="000000"/>
          <w:szCs w:val="24"/>
          <w:lang w:val="fr-FR"/>
        </w:rPr>
        <w:t xml:space="preserve"> fil-</w:t>
      </w:r>
      <w:proofErr w:type="spellStart"/>
      <w:r w:rsidR="00546C83">
        <w:rPr>
          <w:rFonts w:eastAsia="Arial Unicode MS" w:cs="Times New Roman"/>
          <w:color w:val="000000"/>
          <w:szCs w:val="24"/>
          <w:lang w:val="fr-FR"/>
        </w:rPr>
        <w:t>kuntest</w:t>
      </w:r>
      <w:proofErr w:type="spellEnd"/>
      <w:r w:rsidR="00546C83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="00546C83">
        <w:rPr>
          <w:rFonts w:eastAsia="Arial Unicode MS" w:cs="Times New Roman"/>
          <w:color w:val="000000"/>
          <w:szCs w:val="24"/>
          <w:lang w:val="fr-FR"/>
        </w:rPr>
        <w:t>tal-vjaġġ</w:t>
      </w:r>
      <w:proofErr w:type="spellEnd"/>
      <w:r w:rsidR="00546C83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="00546C83">
        <w:rPr>
          <w:rFonts w:eastAsia="Arial Unicode MS" w:cs="Times New Roman"/>
          <w:color w:val="000000"/>
          <w:szCs w:val="24"/>
          <w:lang w:val="fr-FR"/>
        </w:rPr>
        <w:t>Ġesù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lejn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Ġerusalemm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Lq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9,51-19,27).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Bħal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drabi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oħra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jintroduċi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s-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silta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b’aċċenn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spostament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(ara 9,51 ; 10,38 ; 13,23 ; 18,31). Id-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domanda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inizjali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din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is-silta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 : « 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kattar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fina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 » (17,5).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b’hekk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Luqa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jagħti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deskrizzjoni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fiex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tikkonsisti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l-vera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</w:p>
    <w:p w:rsidR="005C7E9F" w:rsidRPr="00013E2F" w:rsidRDefault="005C7E9F" w:rsidP="00546C83">
      <w:pPr>
        <w:spacing w:before="30" w:after="0" w:line="360" w:lineRule="auto"/>
        <w:ind w:right="95"/>
        <w:jc w:val="both"/>
        <w:rPr>
          <w:rFonts w:eastAsia="Arial Unicode MS" w:cs="Times New Roman"/>
          <w:color w:val="000000"/>
          <w:szCs w:val="24"/>
          <w:lang w:val="fr-FR"/>
        </w:rPr>
      </w:pPr>
    </w:p>
    <w:p w:rsidR="005C7E9F" w:rsidRPr="00013E2F" w:rsidRDefault="005C7E9F" w:rsidP="00546C83">
      <w:pPr>
        <w:spacing w:before="30" w:after="0" w:line="360" w:lineRule="auto"/>
        <w:ind w:right="95"/>
        <w:jc w:val="both"/>
        <w:rPr>
          <w:rFonts w:eastAsia="Arial Unicode MS" w:cs="Times New Roman"/>
          <w:b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bCs/>
          <w:color w:val="000000"/>
          <w:szCs w:val="24"/>
          <w:lang w:val="fr-FR"/>
        </w:rPr>
        <w:t>[Lq:17:11]</w:t>
      </w:r>
      <w:r w:rsidRPr="00013E2F">
        <w:rPr>
          <w:rFonts w:eastAsia="Arial Unicode MS" w:cs="Times New Roman"/>
          <w:b/>
          <w:color w:val="000000"/>
          <w:szCs w:val="24"/>
          <w:lang w:val="fr-FR"/>
        </w:rPr>
        <w:t> 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Ġara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li,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huwa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sejjer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lejn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Ġerusalemm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Ġesù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għadda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minn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bejn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is-Samarija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u l-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Galilija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>. </w:t>
      </w:r>
    </w:p>
    <w:p w:rsidR="005C7E9F" w:rsidRPr="00013E2F" w:rsidRDefault="005C7E9F" w:rsidP="00546C83">
      <w:pPr>
        <w:spacing w:before="30" w:after="0" w:line="360" w:lineRule="auto"/>
        <w:ind w:right="95"/>
        <w:jc w:val="both"/>
        <w:rPr>
          <w:rFonts w:eastAsia="Arial Unicode MS" w:cs="Times New Roman"/>
          <w:color w:val="000000"/>
          <w:szCs w:val="24"/>
          <w:lang w:val="fr-FR"/>
        </w:rPr>
      </w:pP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Għalkemm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b’mod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ġeografiku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jidher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qieg</w:t>
      </w:r>
      <w:proofErr w:type="spellEnd"/>
      <w:r w:rsidRPr="00013E2F">
        <w:rPr>
          <w:rFonts w:eastAsia="Arial Unicode MS" w:cs="Times New Roman"/>
          <w:color w:val="000000"/>
          <w:szCs w:val="24"/>
          <w:lang w:val="mt-MT"/>
        </w:rPr>
        <w:t>ħ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jitbiegħed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iżjed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minn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Ġerusalemm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Luqa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jrid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jagħti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din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is-silta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tifsira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iżjed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teoloġika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jidħol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fiż-żoni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tat-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truf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tal-Ġudea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fejn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is-Sammaritani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 Fil-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kuntest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nies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esklużi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anke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lebbrużi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huwa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jfejjaq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</w:p>
    <w:p w:rsidR="003B3B1A" w:rsidRDefault="003B3B1A" w:rsidP="00546C83">
      <w:pPr>
        <w:spacing w:before="30" w:after="0" w:line="360" w:lineRule="auto"/>
        <w:ind w:right="95"/>
        <w:jc w:val="both"/>
        <w:rPr>
          <w:rFonts w:eastAsia="Arial Unicode MS" w:cs="Times New Roman"/>
          <w:b/>
          <w:bCs/>
          <w:color w:val="000000"/>
          <w:szCs w:val="24"/>
          <w:lang w:val="fr-FR"/>
        </w:rPr>
      </w:pPr>
    </w:p>
    <w:p w:rsidR="005C7E9F" w:rsidRPr="00013E2F" w:rsidRDefault="005C7E9F" w:rsidP="00546C83">
      <w:pPr>
        <w:spacing w:before="30" w:after="0" w:line="360" w:lineRule="auto"/>
        <w:ind w:right="95"/>
        <w:jc w:val="both"/>
        <w:rPr>
          <w:rFonts w:eastAsia="Arial Unicode MS" w:cs="Times New Roman"/>
          <w:b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bCs/>
          <w:color w:val="000000"/>
          <w:szCs w:val="24"/>
          <w:lang w:val="fr-FR"/>
        </w:rPr>
        <w:t>[Lq:17:12]</w:t>
      </w:r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 Kif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kien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dieħel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f'raħal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ltaqgħu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miegħu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għaxart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irġiel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morda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bil-lebbra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Waqfu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'l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bogħod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minnu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>, </w:t>
      </w:r>
      <w:r w:rsidRPr="00013E2F">
        <w:rPr>
          <w:rFonts w:eastAsia="Arial Unicode MS" w:cs="Times New Roman"/>
          <w:b/>
          <w:bCs/>
          <w:color w:val="000000"/>
          <w:szCs w:val="24"/>
          <w:lang w:val="fr-FR"/>
        </w:rPr>
        <w:t>[Lq</w:t>
      </w:r>
      <w:proofErr w:type="gramStart"/>
      <w:r w:rsidRPr="00013E2F">
        <w:rPr>
          <w:rFonts w:eastAsia="Arial Unicode MS" w:cs="Times New Roman"/>
          <w:b/>
          <w:bCs/>
          <w:color w:val="000000"/>
          <w:szCs w:val="24"/>
          <w:lang w:val="fr-FR"/>
        </w:rPr>
        <w:t>:17:13</w:t>
      </w:r>
      <w:proofErr w:type="gramEnd"/>
      <w:r w:rsidRPr="00013E2F">
        <w:rPr>
          <w:rFonts w:eastAsia="Arial Unicode MS" w:cs="Times New Roman"/>
          <w:b/>
          <w:bCs/>
          <w:color w:val="000000"/>
          <w:szCs w:val="24"/>
          <w:lang w:val="fr-FR"/>
        </w:rPr>
        <w:t>]</w:t>
      </w:r>
      <w:r w:rsidRPr="00013E2F">
        <w:rPr>
          <w:rFonts w:eastAsia="Arial Unicode MS" w:cs="Times New Roman"/>
          <w:b/>
          <w:color w:val="000000"/>
          <w:szCs w:val="24"/>
          <w:lang w:val="fr-FR"/>
        </w:rPr>
        <w:t> 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għollew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leħinhom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qalulu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>: "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Ġesù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Mgħallem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ikollok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ħniena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minna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>!" </w:t>
      </w:r>
    </w:p>
    <w:p w:rsidR="005C7E9F" w:rsidRPr="003B3B1A" w:rsidRDefault="005C7E9F" w:rsidP="003B3B1A">
      <w:pPr>
        <w:spacing w:before="30" w:after="0" w:line="360" w:lineRule="auto"/>
        <w:ind w:right="95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« </w:t>
      </w:r>
      <w:proofErr w:type="spellStart"/>
      <w:proofErr w:type="gram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għaxart</w:t>
      </w:r>
      <w:proofErr w:type="spellEnd"/>
      <w:proofErr w:type="gram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irġiel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 » :</w:t>
      </w:r>
      <w:r w:rsidRPr="00013E2F">
        <w:rPr>
          <w:rFonts w:eastAsia="Arial Unicode MS" w:cs="Times New Roman"/>
          <w:color w:val="000000"/>
          <w:szCs w:val="24"/>
          <w:lang w:val="fr-FR"/>
        </w:rPr>
        <w:t xml:space="preserve"> Dan in-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numru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jindika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valur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simboliku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totalita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(huma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għaxra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iswaba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-id). </w:t>
      </w: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« </w:t>
      </w:r>
      <w:proofErr w:type="spellStart"/>
      <w:proofErr w:type="gram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morda</w:t>
      </w:r>
      <w:proofErr w:type="spellEnd"/>
      <w:proofErr w:type="gram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bil-lebbra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 » :</w:t>
      </w:r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Persuni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eskluzi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emarġinati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disprezzati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kellhomx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lanqas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id-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dritt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jgħixu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ġo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familja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marda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tagħhom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fuq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kollox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konnessa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mal-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kastig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t’Alla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għad-dnubiet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imwettqa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(ara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Num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12,14).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Skont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liġi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lebbrużi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kellhom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joħorġu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barra fil-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beraħ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jgħajtu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« 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Imniġġes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Imniġġes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 » (ara Lev 13,45-46). </w:t>
      </w: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« 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Waqfu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'l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bogħod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minnu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għollew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leħinhom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qalulu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 » :</w:t>
      </w:r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għarfien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tad-diżgrazzja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komuni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tad-dulur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komuni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tal-limiti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għamilhom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ħbieb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qrib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xulxin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Bl-istess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mod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kamp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spiritwali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Min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jirrealizzax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kundizzjoni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tiegħu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midneb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jispiċċa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jqis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ruħu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ġust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hekk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joħloq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barrieri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jipproteġi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nnifsu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minn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kull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‘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lebbruż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’. Imma min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jagħraf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huwa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nnifsu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‘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lebbruż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jħossux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superjuri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jiġġudikax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jitbiegħedx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mill-oħrajn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jiddisprezzax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bħal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Kristu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jħossu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solidali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fit-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tajjeb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ħażin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</w:t>
      </w: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lastRenderedPageBreak/>
        <w:t xml:space="preserve"> «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Waqfu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 ‘l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bogħod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minnu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 » :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Hekk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titlob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minnhom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liġi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 Id-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distanza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kbira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hi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kbira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tfixklux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milli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jisma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’ t-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talba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tal-batut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 : « 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Qrib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Mulej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lejn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kull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min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isejjaħlu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lejn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kull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min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isejjaħlu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fis-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sewwa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 » (Salm 145,18).  </w:t>
      </w: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color w:val="000000"/>
          <w:szCs w:val="24"/>
          <w:lang w:val="fr-FR"/>
        </w:rPr>
        <w:t>« </w:t>
      </w:r>
      <w:proofErr w:type="gramStart"/>
      <w:r w:rsidRPr="00013E2F">
        <w:rPr>
          <w:rFonts w:eastAsia="Arial Unicode MS" w:cs="Times New Roman"/>
          <w:color w:val="000000"/>
          <w:szCs w:val="24"/>
          <w:lang w:val="fr-FR"/>
        </w:rPr>
        <w:t>u</w:t>
      </w:r>
      <w:proofErr w:type="gram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qalulu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: "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Ġesù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Mgħallem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ikollok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ħniena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minna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!" » :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talbuhx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fejqan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imma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biss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biex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ikollu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ħniena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tal-inqas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jinteressa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ruħu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minnhom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quddiem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is-sitwazzjoni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tagħhom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 </w:t>
      </w: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b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bCs/>
          <w:color w:val="000000"/>
          <w:szCs w:val="24"/>
          <w:lang w:val="fr-FR"/>
        </w:rPr>
        <w:t>[Lq:17:14]</w:t>
      </w:r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 Kif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rahom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qalilhom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>: "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Morru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uru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rwieħkom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 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lill-qassisin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." U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ġara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li, huma u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sejrin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fiequ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mill-marda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tagħhom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>. </w:t>
      </w: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« "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Morru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uru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rwieħkom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 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lill-qassisin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." » : </w:t>
      </w:r>
      <w:r w:rsidRPr="00013E2F">
        <w:rPr>
          <w:rFonts w:eastAsia="Arial Unicode MS" w:cs="Times New Roman"/>
          <w:color w:val="000000"/>
          <w:szCs w:val="24"/>
          <w:lang w:val="fr-FR"/>
        </w:rPr>
        <w:t>It-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talba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talbet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ħafna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min-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naħa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tal-lebbrużi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Riedu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jmorru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għand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is-saċerdot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bħallikieku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diġa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ndaf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meta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verita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ġisimhom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għadu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marid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Emmnu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Kelma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obdew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 Fil-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fatt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fiequ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huma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sejrin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Ġerusalemm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 Dan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fejqan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jixbaħ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purifikazzjoni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Nagħman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(2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Slat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5,9-10).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Profeta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Eliżew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ordna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lir-raġel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jinħasel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Ġordan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ried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jemmen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kelma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tal-Profeta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color w:val="000000"/>
          <w:szCs w:val="24"/>
          <w:lang w:val="fr-FR"/>
        </w:rPr>
        <w:t>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liġi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tgħid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qassisin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setgħu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jivverifikaw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fejqan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tagħhom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jdaħħluhom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lura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komunita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’ (ara Lev 14,1-45).</w:t>
      </w:r>
    </w:p>
    <w:p w:rsidR="005C7E9F" w:rsidRPr="00013E2F" w:rsidRDefault="005C7E9F" w:rsidP="00546C83">
      <w:pPr>
        <w:spacing w:after="0" w:line="360" w:lineRule="auto"/>
        <w:jc w:val="both"/>
        <w:rPr>
          <w:rFonts w:cs="Times New Roman"/>
          <w:szCs w:val="24"/>
          <w:lang w:val="fr-FR"/>
        </w:rPr>
      </w:pP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b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bCs/>
          <w:color w:val="000000"/>
          <w:szCs w:val="24"/>
          <w:lang w:val="fr-FR"/>
        </w:rPr>
        <w:t>[Lq:17:15]</w:t>
      </w:r>
      <w:r w:rsidRPr="00013E2F">
        <w:rPr>
          <w:rFonts w:eastAsia="Arial Unicode MS" w:cs="Times New Roman"/>
          <w:b/>
          <w:color w:val="000000"/>
          <w:szCs w:val="24"/>
          <w:lang w:val="fr-FR"/>
        </w:rPr>
        <w:t> 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Wieħed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minnhom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, kif ra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ruħu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mfejjaq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raġa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'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lura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jgħajjat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jfaħħar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lil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Alla, </w:t>
      </w:r>
      <w:r w:rsidRPr="00013E2F">
        <w:rPr>
          <w:rFonts w:eastAsia="Arial Unicode MS" w:cs="Times New Roman"/>
          <w:b/>
          <w:bCs/>
          <w:color w:val="000000"/>
          <w:szCs w:val="24"/>
          <w:lang w:val="fr-FR"/>
        </w:rPr>
        <w:t>[Lq:17:16]</w:t>
      </w:r>
      <w:r w:rsidRPr="00013E2F">
        <w:rPr>
          <w:rFonts w:eastAsia="Arial Unicode MS" w:cs="Times New Roman"/>
          <w:b/>
          <w:color w:val="000000"/>
          <w:szCs w:val="24"/>
          <w:lang w:val="fr-FR"/>
        </w:rPr>
        <w:t> 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nxteħet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wiċċu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fl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-art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f'riġlejn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Ġesù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raddlu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ħajr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. Issa dan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kien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Samaritan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>. </w:t>
      </w: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« 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Samaritan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 » :</w:t>
      </w:r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Meqjus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‘l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bogħod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minn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Alla, impur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għadu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tant li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setax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jidħol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fit-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tempju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Ġerusalemm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lanqas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jipparteċipa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kult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Jagħmel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parti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minn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dak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poplu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riedx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jilqa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’ « 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billi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hu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sejjer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Ġerusalemm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 » (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Lq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9,53). </w:t>
      </w: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color w:val="000000"/>
          <w:szCs w:val="24"/>
          <w:lang w:val="fr-FR"/>
        </w:rPr>
        <w:t xml:space="preserve"> « </w:t>
      </w:r>
      <w:proofErr w:type="gramStart"/>
      <w:r w:rsidRPr="00013E2F">
        <w:rPr>
          <w:rFonts w:eastAsia="Arial Unicode MS" w:cs="Times New Roman"/>
          <w:color w:val="000000"/>
          <w:szCs w:val="24"/>
          <w:lang w:val="fr-FR"/>
        </w:rPr>
        <w:t>raga</w:t>
      </w:r>
      <w:proofErr w:type="gram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lura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 » : Is-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Samaritan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imur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għand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flok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imur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fit-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tempju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bħall-oħrajn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Peress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huwa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Lhudi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kellux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x’jaqsam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mas-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saċerdoti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Ġerusalemm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anzi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projbit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għalih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jmur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fit-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tempju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Jagħraf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veru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tempju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huwa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nnifsu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Ġw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2,20-21).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L-istess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‘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liġi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’ (fil-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każ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tad-disgħa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oħra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)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tista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tkun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xkiel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biex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wieħed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jidħol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f’kuntatt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veru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’. </w:t>
      </w: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« </w:t>
      </w:r>
      <w:proofErr w:type="spellStart"/>
      <w:proofErr w:type="gram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ifaħħar</w:t>
      </w:r>
      <w:proofErr w:type="spellEnd"/>
      <w:proofErr w:type="gram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lil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Alla » :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Huwa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privileġġ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eskluż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għall-poplu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Iżrael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Jagħraf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dak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ġralu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hija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opra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biss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t’Alla. </w:t>
      </w:r>
    </w:p>
    <w:p w:rsidR="005C7E9F" w:rsidRPr="00013E2F" w:rsidRDefault="005C7E9F" w:rsidP="00546C83">
      <w:pPr>
        <w:tabs>
          <w:tab w:val="left" w:pos="6750"/>
        </w:tabs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« </w:t>
      </w:r>
      <w:proofErr w:type="gram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u</w:t>
      </w:r>
      <w:proofErr w:type="gram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raddlu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ħajr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 » :</w:t>
      </w:r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F’Luqa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diversi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kantiċi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innijiet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jesprimu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esperjenza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gratitudni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rikonoxximent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(ara 1,46-55 ; 68-79 ; 2,29-32).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tiġġenera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gratitudni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għarfien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tal-grazzja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bniedem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jirċievi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jwasslu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biex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jirringrazzja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Alla.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Jagħraf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min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fejqu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hu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Iżraelita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iktar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iktar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iħoss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dak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rċieva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huwa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don. </w:t>
      </w:r>
    </w:p>
    <w:p w:rsidR="005C7E9F" w:rsidRPr="00013E2F" w:rsidRDefault="005C7E9F" w:rsidP="00546C83">
      <w:pPr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color w:val="000000"/>
          <w:szCs w:val="24"/>
          <w:lang w:val="fr-FR"/>
        </w:rPr>
        <w:lastRenderedPageBreak/>
        <w:t>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fejqan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jista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jmissx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qalb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eż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 Is-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sagrament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tal-qrar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jista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imiss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biss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il-Jien u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maħfra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ssir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bħala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dritt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‘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Jien mort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inqerr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’).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Isir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fejqan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bla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relazzjoni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</w:p>
    <w:p w:rsidR="005C7E9F" w:rsidRPr="00013E2F" w:rsidRDefault="005C7E9F" w:rsidP="00546C83">
      <w:pPr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« </w:t>
      </w:r>
      <w:proofErr w:type="spellStart"/>
      <w:proofErr w:type="gram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nxteħet</w:t>
      </w:r>
      <w:proofErr w:type="spellEnd"/>
      <w:proofErr w:type="gram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wiċċu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fl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-art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f'riġlejn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Ġesù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 » :</w:t>
      </w:r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Jagħraf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vojt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tiegħu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d-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dipendenza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assoluta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tiegħu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minn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’.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vera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titlaq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mill-għajta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għall-għajnuna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tkompli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bir-Radd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ħajr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issa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bil-ġest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hekk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kbir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adorazzjoni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</w:p>
    <w:p w:rsidR="005C7E9F" w:rsidRPr="00013E2F" w:rsidRDefault="005C7E9F" w:rsidP="00546C83">
      <w:pPr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</w:p>
    <w:p w:rsidR="005C7E9F" w:rsidRPr="00013E2F" w:rsidRDefault="005C7E9F" w:rsidP="00546C83">
      <w:pPr>
        <w:spacing w:before="30" w:after="0" w:line="360" w:lineRule="auto"/>
        <w:ind w:right="24"/>
        <w:jc w:val="both"/>
        <w:rPr>
          <w:rFonts w:eastAsia="Arial Unicode MS" w:cs="Times New Roman"/>
          <w:b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bCs/>
          <w:color w:val="000000"/>
          <w:szCs w:val="24"/>
          <w:lang w:val="fr-FR"/>
        </w:rPr>
        <w:t>[Lq:17:17]</w:t>
      </w:r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 U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Ġesù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qabad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qal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>: "M'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hux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għaxra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fiequ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mil-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lebbra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?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Fejn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huma d-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disgħa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oħra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>? </w:t>
      </w:r>
      <w:r w:rsidRPr="00013E2F">
        <w:rPr>
          <w:rFonts w:eastAsia="Arial Unicode MS" w:cs="Times New Roman"/>
          <w:b/>
          <w:bCs/>
          <w:color w:val="000000"/>
          <w:szCs w:val="24"/>
          <w:lang w:val="fr-FR"/>
        </w:rPr>
        <w:t>[Lq:17:18]</w:t>
      </w:r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 Ma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kien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hemm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ħadd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minnhom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raġa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'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lura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biex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jagħti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glorja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lil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Alla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ħlief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dan il-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barrani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>!" </w:t>
      </w:r>
    </w:p>
    <w:p w:rsidR="005C7E9F" w:rsidRPr="00013E2F" w:rsidRDefault="005C7E9F" w:rsidP="00546C83">
      <w:pPr>
        <w:spacing w:before="30" w:after="0" w:line="360" w:lineRule="auto"/>
        <w:ind w:right="-66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« </w:t>
      </w:r>
      <w:proofErr w:type="spellStart"/>
      <w:proofErr w:type="gram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barrani</w:t>
      </w:r>
      <w:proofErr w:type="spellEnd"/>
      <w:proofErr w:type="gram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 » :</w:t>
      </w:r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Luqa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biss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jużaħ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dan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it-terminu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fit-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Testment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Ġdid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 Is-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Samaritan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meqjus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bħala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barrani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għall-Wegħdiet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marbuta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mal-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Poplu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Magħżul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kelma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‘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barrani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tinsab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fil-parti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esterna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tal-bitħa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tat-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Tempju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fejn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miktub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ebda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barrani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jista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jidħol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ġewwa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</w:t>
      </w:r>
    </w:p>
    <w:p w:rsidR="005C7E9F" w:rsidRPr="00013E2F" w:rsidRDefault="005C7E9F" w:rsidP="00546C83">
      <w:pPr>
        <w:spacing w:before="30" w:after="0" w:line="360" w:lineRule="auto"/>
        <w:ind w:right="-66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color w:val="000000"/>
          <w:szCs w:val="24"/>
          <w:lang w:val="fr-FR"/>
        </w:rPr>
        <w:t>Il-‘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barrani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biss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jirrikonoxxi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Awtur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din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purifikazzjoni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iħossu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‘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barrani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’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qalb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setgħet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timtela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b’iżjed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sens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gratitudni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Huwa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faċli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d-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disgħa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oħra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setgħu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jqisu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fejqan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bħala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xi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ħaġa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dovuta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kollox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ovju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għalihom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huma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jagħmlu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parti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mill-poplu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magħżul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Jobdu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liġi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biex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ikunu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jistgħu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jimmeritaw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ġustizzja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hekk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dehrilhom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kenux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midjunin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’.</w:t>
      </w:r>
    </w:p>
    <w:p w:rsidR="005C7E9F" w:rsidRPr="00013E2F" w:rsidRDefault="005C7E9F" w:rsidP="00546C83">
      <w:pPr>
        <w:spacing w:before="30" w:after="0" w:line="360" w:lineRule="auto"/>
        <w:ind w:right="-66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F’dal-każ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jonqos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ispazju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għall-gratitudni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hija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tweġiba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-don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tal-Imħabba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Alla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joffri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kulħadd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</w:p>
    <w:p w:rsidR="005C7E9F" w:rsidRPr="00013E2F" w:rsidRDefault="005C7E9F" w:rsidP="00546C83">
      <w:pPr>
        <w:spacing w:before="30" w:after="0" w:line="360" w:lineRule="auto"/>
        <w:ind w:right="-66"/>
        <w:jc w:val="both"/>
        <w:rPr>
          <w:rFonts w:eastAsia="Arial Unicode MS" w:cs="Times New Roman"/>
          <w:color w:val="000000"/>
          <w:szCs w:val="24"/>
          <w:lang w:val="fr-FR"/>
        </w:rPr>
      </w:pPr>
    </w:p>
    <w:p w:rsidR="005C7E9F" w:rsidRPr="00013E2F" w:rsidRDefault="005C7E9F" w:rsidP="00546C83">
      <w:pPr>
        <w:spacing w:before="30" w:after="0" w:line="360" w:lineRule="auto"/>
        <w:ind w:right="-66"/>
        <w:jc w:val="both"/>
        <w:rPr>
          <w:rFonts w:eastAsia="Arial Unicode MS" w:cs="Times New Roman"/>
          <w:b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bCs/>
          <w:color w:val="000000"/>
          <w:szCs w:val="24"/>
          <w:lang w:val="fr-FR"/>
        </w:rPr>
        <w:t>[Lq:17:19]</w:t>
      </w:r>
      <w:r w:rsidRPr="00013E2F">
        <w:rPr>
          <w:rFonts w:eastAsia="Arial Unicode MS" w:cs="Times New Roman"/>
          <w:b/>
          <w:color w:val="000000"/>
          <w:szCs w:val="24"/>
          <w:lang w:val="fr-FR"/>
        </w:rPr>
        <w:t> 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Mbagħad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qallu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>: "Qum, mur; il-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tiegħek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color w:val="000000"/>
          <w:szCs w:val="24"/>
          <w:lang w:val="fr-FR"/>
        </w:rPr>
        <w:t>salvatek</w:t>
      </w:r>
      <w:proofErr w:type="spellEnd"/>
      <w:r w:rsidRPr="00013E2F">
        <w:rPr>
          <w:rFonts w:eastAsia="Arial Unicode MS" w:cs="Times New Roman"/>
          <w:b/>
          <w:color w:val="000000"/>
          <w:szCs w:val="24"/>
          <w:lang w:val="fr-FR"/>
        </w:rPr>
        <w:t>. "</w:t>
      </w:r>
    </w:p>
    <w:p w:rsidR="003B3B1A" w:rsidRDefault="005C7E9F" w:rsidP="00546C83">
      <w:pPr>
        <w:spacing w:before="30" w:after="0" w:line="360" w:lineRule="auto"/>
        <w:ind w:right="-66"/>
        <w:jc w:val="both"/>
        <w:rPr>
          <w:rFonts w:eastAsia="Arial Unicode MS" w:cs="Times New Roman"/>
          <w:color w:val="000000"/>
          <w:szCs w:val="24"/>
          <w:lang w:val="fr-FR"/>
        </w:rPr>
      </w:pPr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« il-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tieigħek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salvatek</w:t>
      </w:r>
      <w:proofErr w:type="spellEnd"/>
      <w:r w:rsidRPr="00013E2F">
        <w:rPr>
          <w:rFonts w:eastAsia="Arial Unicode MS" w:cs="Times New Roman"/>
          <w:b/>
          <w:i/>
          <w:color w:val="000000"/>
          <w:szCs w:val="24"/>
          <w:lang w:val="fr-FR"/>
        </w:rPr>
        <w:t> » :</w:t>
      </w:r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Mhux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kull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min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fejjaq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Ġesu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jgħidilhom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din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kelma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imma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ftit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 :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lill-midinba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tinsab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-dar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Xmun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fariżew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(7,50) ;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lill-mara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tbati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min-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nixxiegħa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tad-demm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(8,48)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lill-agħma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Ġeriko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(18,42).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F’dawn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it-tliet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każijiet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tagħhom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waslithom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imorru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’l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hinn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liġi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 :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midinba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taħsillu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saqajh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,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mara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bit-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tnixxija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tad-demm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tmiss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mantar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liġi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kenitx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tippermettilhom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jagħmluh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dan) u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lill-agħma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quddiem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dawk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ppruvaw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isikktuh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aktar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beda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jgħajjat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 Huma nies li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tagħh</w:t>
      </w:r>
      <w:r w:rsidR="003B3B1A">
        <w:rPr>
          <w:rFonts w:eastAsia="Arial Unicode MS" w:cs="Times New Roman"/>
          <w:color w:val="000000"/>
          <w:szCs w:val="24"/>
          <w:lang w:val="fr-FR"/>
        </w:rPr>
        <w:t>om</w:t>
      </w:r>
      <w:proofErr w:type="spellEnd"/>
      <w:r w:rsidR="003B3B1A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="003B3B1A">
        <w:rPr>
          <w:rFonts w:eastAsia="Arial Unicode MS" w:cs="Times New Roman"/>
          <w:color w:val="000000"/>
          <w:szCs w:val="24"/>
          <w:lang w:val="fr-FR"/>
        </w:rPr>
        <w:t>daħlithom</w:t>
      </w:r>
      <w:proofErr w:type="spellEnd"/>
      <w:r w:rsidR="003B3B1A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="003B3B1A">
        <w:rPr>
          <w:rFonts w:eastAsia="Arial Unicode MS" w:cs="Times New Roman"/>
          <w:color w:val="000000"/>
          <w:szCs w:val="24"/>
          <w:lang w:val="fr-FR"/>
        </w:rPr>
        <w:t>f’relazzjoni</w:t>
      </w:r>
      <w:proofErr w:type="spellEnd"/>
      <w:r w:rsidR="003B3B1A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="003B3B1A">
        <w:rPr>
          <w:rFonts w:eastAsia="Arial Unicode MS" w:cs="Times New Roman"/>
          <w:color w:val="000000"/>
          <w:szCs w:val="24"/>
          <w:lang w:val="fr-FR"/>
        </w:rPr>
        <w:t>vera</w:t>
      </w:r>
      <w:proofErr w:type="spellEnd"/>
      <w:r w:rsidR="003B3B1A">
        <w:rPr>
          <w:rFonts w:eastAsia="Arial Unicode MS" w:cs="Times New Roman"/>
          <w:color w:val="000000"/>
          <w:szCs w:val="24"/>
          <w:lang w:val="fr-FR"/>
        </w:rPr>
        <w:t xml:space="preserve">. </w:t>
      </w:r>
    </w:p>
    <w:p w:rsidR="005C7E9F" w:rsidRPr="00013E2F" w:rsidRDefault="005C7E9F" w:rsidP="00546C83">
      <w:pPr>
        <w:spacing w:before="30" w:after="0" w:line="360" w:lineRule="auto"/>
        <w:ind w:right="-66"/>
        <w:jc w:val="both"/>
        <w:rPr>
          <w:rFonts w:eastAsia="Arial Unicode MS" w:cs="Times New Roman"/>
          <w:color w:val="000000"/>
          <w:szCs w:val="24"/>
          <w:lang w:val="fr-FR"/>
        </w:rPr>
      </w:pPr>
      <w:bookmarkStart w:id="0" w:name="_GoBack"/>
      <w:bookmarkEnd w:id="0"/>
      <w:r w:rsidRPr="00013E2F">
        <w:rPr>
          <w:rFonts w:eastAsia="Arial Unicode MS" w:cs="Times New Roman"/>
          <w:color w:val="000000"/>
          <w:szCs w:val="24"/>
          <w:lang w:val="fr-FR"/>
        </w:rPr>
        <w:t>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veru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don t’Alla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rċieva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kienet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imma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marbuta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mal-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opri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(ara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Ġak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2,26) u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fidi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marbuta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mal-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imħabba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(ara 1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Kor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13,2) u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tinbidel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f’radd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ħajr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Għall-gratuita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tal-aġir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t’Alla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lejn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bniedem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jirrispondi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r-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rikonoxximent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dak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jagħraf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kollox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huwa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grazzja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>.</w:t>
      </w:r>
    </w:p>
    <w:p w:rsidR="005C7E9F" w:rsidRPr="00013E2F" w:rsidRDefault="005C7E9F" w:rsidP="00546C83">
      <w:pPr>
        <w:spacing w:before="30" w:after="0" w:line="360" w:lineRule="auto"/>
        <w:ind w:right="-66"/>
        <w:jc w:val="both"/>
        <w:rPr>
          <w:rFonts w:eastAsia="Arial Unicode MS" w:cs="Times New Roman"/>
          <w:color w:val="000000"/>
          <w:szCs w:val="24"/>
          <w:lang w:val="fr-FR"/>
        </w:rPr>
      </w:pP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lastRenderedPageBreak/>
        <w:t>Hija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gratitudni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ssalva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Hija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Ewkaristija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ssalva</w:t>
      </w:r>
      <w:proofErr w:type="spellEnd"/>
      <w:proofErr w:type="gramStart"/>
      <w:r w:rsidRPr="00013E2F">
        <w:rPr>
          <w:rFonts w:eastAsia="Arial Unicode MS" w:cs="Times New Roman"/>
          <w:color w:val="000000"/>
          <w:szCs w:val="24"/>
          <w:lang w:val="fr-FR"/>
        </w:rPr>
        <w:t>..</w:t>
      </w:r>
      <w:proofErr w:type="gram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Ewkaristija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tfisser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ruħha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f’ħajja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twieġeb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bi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gratitudni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-don t’Alla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huwa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għamel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mal-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bniedem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(ara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Ġw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3,16), tant li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ħajtu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ssir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kontinwament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radd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ta’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ħajr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lil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Alla (ara </w:t>
      </w:r>
      <w:proofErr w:type="spellStart"/>
      <w:r w:rsidRPr="00013E2F">
        <w:rPr>
          <w:rFonts w:eastAsia="Arial Unicode MS" w:cs="Times New Roman"/>
          <w:color w:val="000000"/>
          <w:szCs w:val="24"/>
          <w:lang w:val="fr-FR"/>
        </w:rPr>
        <w:t>Ef</w:t>
      </w:r>
      <w:proofErr w:type="spellEnd"/>
      <w:r w:rsidRPr="00013E2F">
        <w:rPr>
          <w:rFonts w:eastAsia="Arial Unicode MS" w:cs="Times New Roman"/>
          <w:color w:val="000000"/>
          <w:szCs w:val="24"/>
          <w:lang w:val="fr-FR"/>
        </w:rPr>
        <w:t xml:space="preserve"> 5,20).</w:t>
      </w:r>
    </w:p>
    <w:p w:rsidR="005C7E9F" w:rsidRPr="00013E2F" w:rsidRDefault="005C7E9F" w:rsidP="00546C83">
      <w:pPr>
        <w:spacing w:before="30" w:after="0" w:line="360" w:lineRule="auto"/>
        <w:ind w:right="24"/>
        <w:jc w:val="both"/>
        <w:rPr>
          <w:rFonts w:eastAsia="Arial Unicode MS" w:cs="Times New Roman"/>
          <w:color w:val="000000"/>
          <w:szCs w:val="24"/>
          <w:lang w:val="fr-FR"/>
        </w:rPr>
      </w:pPr>
    </w:p>
    <w:p w:rsidR="005C7E9F" w:rsidRPr="00013E2F" w:rsidRDefault="005C7E9F" w:rsidP="00546C83">
      <w:pPr>
        <w:spacing w:after="0" w:line="360" w:lineRule="auto"/>
        <w:jc w:val="both"/>
        <w:rPr>
          <w:rFonts w:cs="Times New Roman"/>
          <w:szCs w:val="24"/>
          <w:lang w:val="fr-FR"/>
        </w:rPr>
      </w:pPr>
    </w:p>
    <w:sectPr w:rsidR="005C7E9F" w:rsidRPr="00013E2F" w:rsidSect="00546C83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DEA" w:rsidRDefault="00C66DEA" w:rsidP="00013E2F">
      <w:pPr>
        <w:spacing w:after="0" w:line="240" w:lineRule="auto"/>
      </w:pPr>
      <w:r>
        <w:separator/>
      </w:r>
    </w:p>
  </w:endnote>
  <w:endnote w:type="continuationSeparator" w:id="0">
    <w:p w:rsidR="00C66DEA" w:rsidRDefault="00C66DEA" w:rsidP="0001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328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3E2F" w:rsidRDefault="00013E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B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3E2F" w:rsidRDefault="00013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DEA" w:rsidRDefault="00C66DEA" w:rsidP="00013E2F">
      <w:pPr>
        <w:spacing w:after="0" w:line="240" w:lineRule="auto"/>
      </w:pPr>
      <w:r>
        <w:separator/>
      </w:r>
    </w:p>
  </w:footnote>
  <w:footnote w:type="continuationSeparator" w:id="0">
    <w:p w:rsidR="00C66DEA" w:rsidRDefault="00C66DEA" w:rsidP="00013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9F"/>
    <w:rsid w:val="00013E2F"/>
    <w:rsid w:val="000511E6"/>
    <w:rsid w:val="003B3B1A"/>
    <w:rsid w:val="0041461B"/>
    <w:rsid w:val="00546C83"/>
    <w:rsid w:val="005C7E9F"/>
    <w:rsid w:val="00C6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0C2D4-452B-45BB-A0E4-ADB4D746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E9F"/>
    <w:pPr>
      <w:spacing w:after="200" w:line="276" w:lineRule="auto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2F"/>
    <w:rPr>
      <w:rFonts w:ascii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13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2F"/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4</cp:revision>
  <dcterms:created xsi:type="dcterms:W3CDTF">2016-11-18T14:56:00Z</dcterms:created>
  <dcterms:modified xsi:type="dcterms:W3CDTF">2016-11-29T14:50:00Z</dcterms:modified>
</cp:coreProperties>
</file>