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11" w:rsidRPr="00B77740" w:rsidRDefault="00C65911" w:rsidP="00C65911">
      <w:pPr>
        <w:spacing w:after="0" w:line="360" w:lineRule="auto"/>
        <w:jc w:val="center"/>
        <w:rPr>
          <w:b/>
          <w:smallCaps/>
          <w:sz w:val="48"/>
          <w:szCs w:val="44"/>
          <w:lang w:val="it-IT"/>
        </w:rPr>
      </w:pPr>
      <w:r w:rsidRPr="00B77740">
        <w:rPr>
          <w:b/>
          <w:smallCaps/>
          <w:sz w:val="48"/>
          <w:szCs w:val="44"/>
          <w:lang w:val="it-IT"/>
        </w:rPr>
        <w:t>Lectio Divina</w:t>
      </w:r>
    </w:p>
    <w:p w:rsidR="00C65911" w:rsidRDefault="00C65911" w:rsidP="00C65911">
      <w:pPr>
        <w:spacing w:after="0" w:line="360" w:lineRule="auto"/>
        <w:jc w:val="center"/>
        <w:rPr>
          <w:b/>
          <w:smallCaps/>
          <w:sz w:val="44"/>
          <w:szCs w:val="44"/>
          <w:lang w:val="it-IT"/>
        </w:rPr>
      </w:pPr>
      <w:r>
        <w:rPr>
          <w:b/>
          <w:smallCaps/>
          <w:sz w:val="44"/>
          <w:szCs w:val="44"/>
          <w:lang w:val="it-IT"/>
        </w:rPr>
        <w:t>It-Tieni</w:t>
      </w:r>
      <w:r w:rsidRPr="00B77740">
        <w:rPr>
          <w:b/>
          <w:smallCaps/>
          <w:sz w:val="44"/>
          <w:szCs w:val="44"/>
          <w:lang w:val="it-IT"/>
        </w:rPr>
        <w:t xml:space="preserve"> Ħadd ta</w:t>
      </w:r>
      <w:r>
        <w:rPr>
          <w:b/>
          <w:smallCaps/>
          <w:sz w:val="44"/>
          <w:szCs w:val="44"/>
          <w:lang w:val="it-IT"/>
        </w:rPr>
        <w:t>l</w:t>
      </w:r>
      <w:r w:rsidRPr="00B77740">
        <w:rPr>
          <w:b/>
          <w:smallCaps/>
          <w:sz w:val="44"/>
          <w:szCs w:val="44"/>
          <w:lang w:val="it-IT"/>
        </w:rPr>
        <w:t>-</w:t>
      </w:r>
      <w:r>
        <w:rPr>
          <w:b/>
          <w:smallCaps/>
          <w:sz w:val="44"/>
          <w:szCs w:val="44"/>
          <w:lang w:val="it-IT"/>
        </w:rPr>
        <w:t>Għid</w:t>
      </w:r>
      <w:r w:rsidRPr="00B77740">
        <w:rPr>
          <w:b/>
          <w:smallCaps/>
          <w:sz w:val="44"/>
          <w:szCs w:val="44"/>
          <w:lang w:val="it-IT"/>
        </w:rPr>
        <w:t xml:space="preserve"> (B)</w:t>
      </w:r>
    </w:p>
    <w:p w:rsidR="00C65911" w:rsidRPr="00B77740" w:rsidRDefault="00C65911" w:rsidP="00C65911">
      <w:pPr>
        <w:spacing w:after="0" w:line="360" w:lineRule="auto"/>
        <w:jc w:val="center"/>
        <w:rPr>
          <w:b/>
          <w:smallCaps/>
          <w:sz w:val="24"/>
          <w:szCs w:val="44"/>
          <w:lang w:val="it-IT"/>
        </w:rPr>
      </w:pPr>
    </w:p>
    <w:p w:rsidR="00C65911" w:rsidRPr="00B77740" w:rsidRDefault="00C65911" w:rsidP="00C65911">
      <w:pPr>
        <w:spacing w:after="0" w:line="360" w:lineRule="auto"/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>Ġw</w:t>
      </w:r>
      <w:r w:rsidRPr="00B77740">
        <w:rPr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>20</w:t>
      </w:r>
      <w:r w:rsidRPr="00B77740">
        <w:rPr>
          <w:b/>
          <w:sz w:val="28"/>
          <w:szCs w:val="32"/>
          <w:lang w:val="it-IT"/>
        </w:rPr>
        <w:t>,</w:t>
      </w:r>
      <w:r>
        <w:rPr>
          <w:b/>
          <w:sz w:val="28"/>
          <w:szCs w:val="32"/>
          <w:lang w:val="it-IT"/>
        </w:rPr>
        <w:t>19</w:t>
      </w:r>
      <w:r w:rsidRPr="00B77740">
        <w:rPr>
          <w:b/>
          <w:sz w:val="28"/>
          <w:szCs w:val="32"/>
          <w:lang w:val="it-IT"/>
        </w:rPr>
        <w:t>-</w:t>
      </w:r>
      <w:r>
        <w:rPr>
          <w:b/>
          <w:sz w:val="28"/>
          <w:szCs w:val="32"/>
          <w:lang w:val="it-IT"/>
        </w:rPr>
        <w:t>31</w:t>
      </w:r>
    </w:p>
    <w:p w:rsidR="00C65911" w:rsidRDefault="00C65911" w:rsidP="00C65911">
      <w:pPr>
        <w:spacing w:after="0" w:line="360" w:lineRule="auto"/>
        <w:jc w:val="both"/>
        <w:rPr>
          <w:rFonts w:eastAsia="Arial Unicode MS" w:cs="Times New Roman"/>
          <w:b/>
          <w:sz w:val="36"/>
          <w:szCs w:val="36"/>
        </w:rPr>
      </w:pP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it-IT" w:bidi="he-IL"/>
        </w:rPr>
      </w:pP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It-test tal-vanġelu ta’ dan il-Ħadd jiġbor fih tlitt mumenti: il-laqgħa ta’ Ġesù rxoxt mad-dixxipli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>fl-ewwel jum tal-ġimgħa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>; il</w:t>
      </w:r>
      <w:r w:rsidRPr="00C65911">
        <w:rPr>
          <w:rFonts w:ascii="Calibri" w:hAnsi="Calibri" w:cs="Calibri"/>
          <w:sz w:val="24"/>
          <w:szCs w:val="24"/>
          <w:lang w:val="it-IT" w:bidi="he-IL"/>
        </w:rPr>
        <w:t xml:space="preserve">-laqgħa tad-dixxipli ma’ Tumas; u t-tieni laqgħa ma’ Ġesù </w:t>
      </w:r>
      <w:r w:rsidRPr="00C65911">
        <w:rPr>
          <w:rFonts w:ascii="Calibri" w:hAnsi="Calibri" w:cs="Calibri"/>
          <w:i/>
          <w:iCs/>
          <w:sz w:val="24"/>
          <w:szCs w:val="24"/>
          <w:lang w:val="it-IT" w:bidi="he-IL"/>
        </w:rPr>
        <w:t xml:space="preserve">tmint ijiem wara </w:t>
      </w:r>
      <w:r w:rsidRPr="00C65911">
        <w:rPr>
          <w:rFonts w:ascii="Calibri" w:hAnsi="Calibri" w:cs="Calibri"/>
          <w:sz w:val="24"/>
          <w:szCs w:val="24"/>
          <w:lang w:val="it-IT" w:bidi="he-IL"/>
        </w:rPr>
        <w:t xml:space="preserve">meta Tumas qiegħed mad-dixxipli. Fl-aħħar insibu l-konklużjoni u l-motivazzjoni għall-kitba tar-Raba’ Vanġelu. It-tlitt mumenti li semmejna huma fi qbil mar-rakkont tad-dehriet fis-Sinottiċi iżda ma jonqosx it-timbru proprju tal-awtur. L-iskema ġenerali anke fis-Sinottiċi tippreżenta d-diffikulta’ tad-dixxipli mingħajr Ġesù, il-miġja tiegħu bla mistenni, l-għarfien min-naħa tad-dixxipli u l-mandat missjunarju.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 w:bidi="he-IL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>Id-dehriet ta’ Ġes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ù jseħħu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fl-ewwel jum tal-ġimgħa 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>(v.19)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 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>u mbagħad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 tmint ijiem wara 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(v.26), dejjem fil-jum tal-qawmien. Dan huwa l-ewwel jum, il-jum tal-ħolqien u t-tmien jum, il-jum tal-ħajja ta’ dejjem. Anke għalina, bħalma kien għall-Komunita’ tal-Vanġelu, id-dehra ta’ Ġesù u l-għotja tad-doni tiegħu sseħħ fil-jum tal-Ħadd.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it-IT" w:bidi="he-IL"/>
        </w:rPr>
      </w:pP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>I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d-dixxipli kienu flimkien imbeżżgħa mil-Lhud, bil-bibien magħluqa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(v.19). Minħabba l-istess biża’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ħadd ma kien jitkellem fuqu bil-miftuħ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(7,14) u Ġużeppi kien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dixxiplu bil-moħbi </w:t>
      </w:r>
      <w:r w:rsidRPr="00C65911">
        <w:rPr>
          <w:rFonts w:ascii="Calibri" w:hAnsi="Calibri" w:cs="Calibri"/>
          <w:sz w:val="24"/>
          <w:szCs w:val="24"/>
          <w:lang w:val="mt-MT"/>
        </w:rPr>
        <w:t>(19,38) għalkemm ħareġ fil-beraħ fil-mewt ta’ Ġes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ù. Dak li l-grupp tad-dixxipli se jagħmel wara l-qawmien, Ġużeppi qiegħed diġa jagħmlu fil-mewt ta’ Ġesù. L-għotja tal-Mulej tkeċċi l-biża’ u l-qawwa tal-Ispirtu li Ġesù jagħti minn fuq is-Salib tifforma lid-dixxiplu. Għax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fl-imħabba ma hemmx biża’; l-imħabba sħiħa tkeċċi l-biża’, għax il-biża’ għandu x’jaqsam mal-kastig. </w:t>
      </w:r>
      <w:r w:rsidRPr="00C65911">
        <w:rPr>
          <w:rFonts w:ascii="Calibri" w:hAnsi="Calibri" w:cs="Calibri"/>
          <w:i/>
          <w:iCs/>
          <w:sz w:val="24"/>
          <w:szCs w:val="24"/>
          <w:lang w:val="it-IT" w:bidi="he-IL"/>
        </w:rPr>
        <w:t xml:space="preserve">Min jibża’ għadu ma sabx il-milja tal-imħabba </w:t>
      </w:r>
      <w:r w:rsidRPr="00C65911">
        <w:rPr>
          <w:rFonts w:ascii="Calibri" w:hAnsi="Calibri" w:cs="Calibri"/>
          <w:sz w:val="24"/>
          <w:szCs w:val="24"/>
          <w:lang w:val="it-IT" w:bidi="he-IL"/>
        </w:rPr>
        <w:t xml:space="preserve">(1Ġw 4,18). 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Iżda l-parti l-kbira tad-dixxipli ma kinux taħt is-salib u kienu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>mbeżżgħa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 u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bil-bibien magħluqa 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— il-biża’ hi tassew mutur ta’ azzjoni jew staġnar. F’dan il-każ timbarra l-bibien. Fil-każ tiegħi... — għax għadhom ma rawx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>il-milja tal-imħabba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. Iżda la ma marrux huma...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ġie Ġesù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lastRenderedPageBreak/>
        <w:t xml:space="preserve">u qagħad f'nofshom; u qalilhom: "Is-sliem għalikom!"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(v.19). Il-Mulej, li kien wiegħed li ma jħallihomx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iltiema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(14,18) jidher lid-dixxipli. Kif il-Missier ma jħallihx waħdu (16,32) anke Ġesù ma jitlaqx lil dawk li telquh (16,32). Jihder li aktar ma hi kbira l-infedeltà, akbar hi l-imħabba tiegħU. Infatti Ġesù jagħti lid-dixxipli mbeżża’ l-istess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sliem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tiegħu, differenti minn dak li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tagħti d-dinja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(14,27). Is-sliem ta’ Ġesù hu tema prinċipali f’din is-silta tant li għal 3 darbiet tirrepeti ruħha din il-frażi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s-sliem għalikom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 xml:space="preserve">Ġesù jagħti l-paċi waqt li juri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jdejh u ġenbu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(v.20). Il-marki tal-imsiemer u tal-lanza huma xhieda tar-rifjut tal-bniedem, iżda l-irxoxt jibdel dan ir-rifjut f’għotja ta’ sliem. F’nofs id-dixxipli Huwa jibqa’ l-imsallab. Il-qawmien ma jeqridx dawk is-sinjali. Anzi jsiru t-tifkira ħajja tal-infedeltà tiegħi iżda wkoll tar-rebħa tal-imħabba fuq dnubi. Isiru wkoll il-prova ħajja li tista’ tgħix il-qawmien għalkemm bil-marka tal-pjagi. Fit-tliet mumenti tas-silta tal-lum, kollox idur ma’ dawn il-marki. Hija din id-dehra tal-ġisem ta’ Ġesù ċ-ċentru tat-test kollu. L-istedina għall-qarrej hija ċara: din ix-xena għandha tkun iċ-ċentru ta’ ħajti wkoll.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Id-dixxipli ferħu meta raw lill-Mulej </w:t>
      </w:r>
      <w:r w:rsidRPr="00C65911">
        <w:rPr>
          <w:rFonts w:ascii="Calibri" w:hAnsi="Calibri" w:cs="Calibri"/>
          <w:sz w:val="24"/>
          <w:szCs w:val="24"/>
          <w:lang w:val="mt-MT"/>
        </w:rPr>
        <w:t>(v.20)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. </w:t>
      </w:r>
      <w:r w:rsidRPr="00C65911">
        <w:rPr>
          <w:rFonts w:ascii="Calibri" w:hAnsi="Calibri" w:cs="Calibri"/>
          <w:sz w:val="24"/>
          <w:szCs w:val="24"/>
          <w:lang w:val="mt-MT"/>
        </w:rPr>
        <w:t>Ir-riżultat tal-laqgħa huwa l-ferħ. In-nuqqas ta’ Ġesù jwassal għad-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dwejjaq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, iżda kif wiegħed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għad nerġa' narakom u qalbkom tifraħ, u l-ferħ tagħkom ħadd ma jeħodhulkom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(16,22) għax ikun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il-ferħ sħiħ ta’ Ġesù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(17,13). Hu sinifikattiv li biex id-dixxiplu wasal għal dan il-ferħ Ġesù għadda mill-passjoni u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ħalla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lid-dixxipli tiegħu. 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Kif il-Missier bagħat lili, hekk jien nibgħat lilkom </w:t>
      </w:r>
      <w:r w:rsidRPr="00C65911">
        <w:rPr>
          <w:rFonts w:ascii="Calibri" w:hAnsi="Calibri" w:cs="Calibri"/>
          <w:sz w:val="24"/>
          <w:szCs w:val="24"/>
          <w:lang w:val="mt-MT"/>
        </w:rPr>
        <w:t>(v. 21). Il-mibgħut huwa Ġesù. Issa  Hu jagħmel lid-dixxipli parti minn din il-missjoni. Il-privileġġ u fl-istess waqt il-fiduċja huma kbar tassew . Tant ieħor hi missjoni perikoluża. Faċli li d-dixxiplu jinsa min qed jibgħatu jew fil-missjoni ta’ min qed jipparteċipa. Ġesù kontinwament jibgħat lid-dixxipli (</w:t>
      </w:r>
      <w:r w:rsidRPr="00C65911">
        <w:rPr>
          <w:rFonts w:ascii="Calibri" w:hAnsi="Calibri" w:cs="Calibri"/>
          <w:i/>
          <w:iCs/>
          <w:sz w:val="24"/>
          <w:szCs w:val="24"/>
          <w:lang w:val="el-GR"/>
        </w:rPr>
        <w:t>πέμπω</w:t>
      </w:r>
      <w:r w:rsidRPr="00C65911">
        <w:rPr>
          <w:rFonts w:ascii="Calibri" w:hAnsi="Calibri" w:cs="Calibri"/>
          <w:sz w:val="24"/>
          <w:szCs w:val="24"/>
          <w:lang w:val="mt-MT"/>
        </w:rPr>
        <w:t>) bħalma l-Missier għadu jibgħat lil Ibnu (</w:t>
      </w:r>
      <w:r w:rsidRPr="00C65911">
        <w:rPr>
          <w:rFonts w:ascii="Calibri" w:hAnsi="Calibri" w:cs="Calibri"/>
          <w:i/>
          <w:iCs/>
          <w:sz w:val="24"/>
          <w:szCs w:val="24"/>
          <w:lang w:val="el-GR"/>
        </w:rPr>
        <w:t>ἀπέσταλκέν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). L-imgħallem u d-dixxiplu donnhom qegħdin jitwaħħdu f’persuna waħda. Din l-identità ġdida hija l-frott tal-għoti tal-Ispirtu s-Santu. Infatti,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kif qal hekk, nefaħ fuqhom u qalilhom: "Ħudu l-Ispirtu  s-Santu (v.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22). Il-verb </w:t>
      </w:r>
      <w:r w:rsidRPr="00C65911">
        <w:rPr>
          <w:rFonts w:ascii="Calibri" w:hAnsi="Calibri" w:cs="Calibri"/>
          <w:bCs/>
          <w:i/>
          <w:iCs/>
          <w:sz w:val="24"/>
          <w:szCs w:val="24"/>
          <w:lang w:val="el-GR"/>
        </w:rPr>
        <w:t xml:space="preserve">ἐμφυσάω </w:t>
      </w:r>
      <w:r w:rsidRPr="00C65911">
        <w:rPr>
          <w:rFonts w:ascii="Calibri" w:hAnsi="Calibri" w:cs="Calibri"/>
          <w:bCs/>
          <w:sz w:val="24"/>
          <w:szCs w:val="24"/>
          <w:lang w:val="mt-MT"/>
        </w:rPr>
        <w:t>hu wżat biss hawn fit-Testment il-Ġdid. Fl-Ewwel Testment insibuh użat fost l-oħrajn f’Gen 2,7 u f’Eżek 37,9 f’kuntesti ta’ ħolqien. Ġesù qed jagħti l-Ispirtu tiegħu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u jagħmel mid-dixxipli ħolqien ġdid; persuni ġodda li qed jipparteċipaw mill-istess missjoni ta’ Ġesù u għalhekk għandhom is-setgħa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jaħfru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jew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iżommu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d-dnubiet (v. 23). Fil-verità huwa </w:t>
      </w:r>
      <w:r w:rsidRPr="00C65911">
        <w:rPr>
          <w:rFonts w:ascii="Calibri" w:hAnsi="Calibri" w:cs="Calibri"/>
          <w:i/>
          <w:iCs/>
          <w:sz w:val="24"/>
          <w:szCs w:val="24"/>
          <w:lang w:val="mt-MT" w:bidi="he-IL"/>
        </w:rPr>
        <w:t xml:space="preserve">l-Ħaruf t’Alla li jneħħi d-dnubiet tad-dinja </w:t>
      </w:r>
      <w:r w:rsidRPr="00C65911">
        <w:rPr>
          <w:rFonts w:ascii="Calibri" w:hAnsi="Calibri" w:cs="Calibri"/>
          <w:sz w:val="24"/>
          <w:szCs w:val="24"/>
          <w:lang w:val="mt-MT" w:bidi="he-IL"/>
        </w:rPr>
        <w:t xml:space="preserve">(1,29) u huwa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d-demm ta' Ġesù Kristu Ibnu (li)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lastRenderedPageBreak/>
        <w:t xml:space="preserve">jnaddafna minn kull dnub </w:t>
      </w:r>
      <w:r w:rsidRPr="00C65911">
        <w:rPr>
          <w:rFonts w:ascii="Calibri" w:hAnsi="Calibri" w:cs="Calibri"/>
          <w:sz w:val="24"/>
          <w:szCs w:val="24"/>
          <w:lang w:val="mt-MT"/>
        </w:rPr>
        <w:t>(1Ġw 1,7)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.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Min-naħa ta’ min jirċievi din il-maħfra il-kundizzjonijiet huma l-għarfien tad-dnub personali, l-istqarrija tiegħu u l-fidi f’Ġesù.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Jekk ngħidu li m'għandniex dnub, nkunu qegħdin inqarrqu bina nfusna u l-verità ma tkunx fina.</w:t>
      </w:r>
      <w:r w:rsidRPr="00C65911">
        <w:rPr>
          <w:rFonts w:ascii="Calibri" w:hAnsi="Calibri" w:cs="Calibri"/>
          <w:b/>
          <w:bCs/>
          <w:i/>
          <w:iCs/>
          <w:sz w:val="24"/>
          <w:szCs w:val="24"/>
          <w:lang w:val="mt-MT"/>
        </w:rPr>
        <w:t> 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Jekk nistqarru dnubietna, hu fidil u ġust, hekk li jaħfrilna dnubietna u jnaddafna minn kull ħażen.</w:t>
      </w:r>
      <w:r w:rsidRPr="00C65911">
        <w:rPr>
          <w:rFonts w:ascii="Calibri" w:hAnsi="Calibri" w:cs="Calibri"/>
          <w:b/>
          <w:bCs/>
          <w:i/>
          <w:iCs/>
          <w:sz w:val="24"/>
          <w:szCs w:val="24"/>
          <w:lang w:val="mt-MT"/>
        </w:rPr>
        <w:t> 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Jekk ngħidu li ma dnibniex, nkunu qegħdin ingiddbuh, u kelmtu ma tkunx fina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(1Ġw 1,8-10). 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Weġibhom Ġesù: "Li kieku kontu għomja, ma kontux tkunu ħatja ta' dnub. Imma issa qegħdin tgħidu, 'Aħna naraw.' Mela d-dnub tagħkom għadu fuqkom" </w:t>
      </w:r>
      <w:r w:rsidRPr="00C65911">
        <w:rPr>
          <w:rFonts w:ascii="Calibri" w:hAnsi="Calibri" w:cs="Calibri"/>
          <w:sz w:val="24"/>
          <w:szCs w:val="24"/>
          <w:lang w:val="mt-MT"/>
        </w:rPr>
        <w:t>(9,41).</w:t>
      </w: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 xml:space="preserve"> 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Għax jekk intom ma temmnux li jiena hu, tmutu fi dnubietkom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(8,24).  U d-dixxiplu jagħraf min hu Ġesù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meta terfgħu 'l fuq lil Bin il-bniedem, mbagħad tagħrfu li jiena hu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(8,28). Iċ-ċentru ta’ dan il-vanġelu huwa infatti l-marki tal-pjagi u tal-kustat.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 xml:space="preserve">Iżda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Tumas ma kienx magħhom meta ġie Ġesù </w:t>
      </w:r>
      <w:r w:rsidRPr="00C65911">
        <w:rPr>
          <w:rFonts w:ascii="Calibri" w:hAnsi="Calibri" w:cs="Calibri"/>
          <w:sz w:val="24"/>
          <w:szCs w:val="24"/>
          <w:lang w:val="mt-MT"/>
        </w:rPr>
        <w:t>(v. 24);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 </w:t>
      </w:r>
      <w:r w:rsidRPr="00C65911">
        <w:rPr>
          <w:rFonts w:ascii="Calibri" w:hAnsi="Calibri" w:cs="Calibri"/>
          <w:sz w:val="24"/>
          <w:szCs w:val="24"/>
          <w:lang w:val="mt-MT"/>
        </w:rPr>
        <w:t>ma jemminx ix-xhieda tad-dixxipli u jfassal il-kundizzjonijiet tiegħu biex jemmen b’mod kategoriku (</w:t>
      </w:r>
      <w:r w:rsidRPr="00C65911">
        <w:rPr>
          <w:rFonts w:ascii="Calibri" w:hAnsi="Calibri" w:cs="Calibri"/>
          <w:i/>
          <w:iCs/>
          <w:sz w:val="24"/>
          <w:szCs w:val="24"/>
          <w:lang w:val="el-GR"/>
        </w:rPr>
        <w:t>οὐ μὴ πιστεύσω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ma nemminx żgur). Fl-aħħar tas-silta Ġesù jsejjaħ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ħenjin </w:t>
      </w:r>
      <w:r w:rsidRPr="00C65911">
        <w:rPr>
          <w:rFonts w:ascii="Calibri" w:hAnsi="Calibri" w:cs="Calibri"/>
          <w:sz w:val="24"/>
          <w:szCs w:val="24"/>
          <w:lang w:val="mt-MT"/>
        </w:rPr>
        <w:t>lil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 dawk li ma rawx u emmnu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 29). Id-dixxiplu l-maħbub, ftit qabel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ra u emmen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(20,8), għalkemm ra l-qabar vojt. Għalhekk il-pożizzjoni ta’ Tumas tpoġġih f’distanza kbira mill-ideal. Madanakollu,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tmint ijiem wara, id-dixxipli reġgħu kienu ġewwa, u Tumas magħhom. Il-bibien kienu magħluqa, imma Ġesù daħal, qagħad f'nofshom, u qalilhom: "Is-sliem għalikom!"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(v. 26). Ġesù jagħżel li jerġa’ juri lilu nniffsu, din id-darba anke lil Tumas minkejja ċ-ċirkustanzi xejn favorevoli. (Din mhiex l-ewwel darba li Tumas mhux fuq l-istess frekwenza; ara 11,16; 14,5). Min-naħa tiegħu anke Tumas għamel xi ħaġa differenti. Din id-darba hu jinsab mad-dixxippli l-oħra. Jidher li dan ukoll hu element fundamentali. Tumas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jinsab magħhom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, għalkemm qegħdin fuq livelli differenti, għalkemm għadu ma wasalx għal fidi f’Ġesù, għalkemm mhux jemmen lil sħabu stess! (F’dan il-vanġelu r-reżistenzi u d-dubji fil-kuntest tal-qawmien qed jiġu konċentrati f’persuna, bħalma hi karatteristika tal-evanġelista. Anke fis-Sinottiċi nsibu l-istess dubji, imma b’mod aktar ġenerali.)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 xml:space="preserve">Ġesù jindirizza mill-ewwel lil Tumas: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Ġib sebgħek hawn u ara idejja, u ressaq idek u qegħedha fuq ġenbi; tkunx bniedem bla fidi, iżda emmen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 27). Il-Mulej donnu qiegħed jaċċetta l-kundizzjonijiet ta’ Tumas, għalkemm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henjin dawk li ma rawx u emmnu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 29). Qiegħed jaċċetta l-bżonn partikulari tiegħu. Fl-istess waqt, il-kmand ta’ Ġesù lil Tumas biex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iġib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u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jressaq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idu, għandhom xejra ta’ xi ħaġa li m’għandhiex tkun ta’ darba, iżda azzjoni </w:t>
      </w:r>
      <w:r w:rsidRPr="00C65911">
        <w:rPr>
          <w:rFonts w:ascii="Calibri" w:hAnsi="Calibri" w:cs="Calibri"/>
          <w:sz w:val="24"/>
          <w:szCs w:val="24"/>
          <w:lang w:val="mt-MT"/>
        </w:rPr>
        <w:lastRenderedPageBreak/>
        <w:t xml:space="preserve">ripetuta tant li huma fil-preżent. Id-dixxipli ta’ kull żmien li ma rawx lil Ġesù fiżikament, issa jaslu għal din l-esperjenza grazzi għax-xhieda tal-ewwel dixxipli. Ir-Raba’ Vanġelu jagħmilha ċara ħafna li l-ħars mhux kollu l-istess tant li ħafna raw is-sinjali ta’ Ġesù u ma waslux għall-fidi. Għalhekk is-sejħa ta’ Ġesù lil Tumas,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tkunx bniedem bla fidi, iżda emmen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 27), issir is-sejħa ta’ kulħadd.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 xml:space="preserve">Tumas juri l-maturazzjoni tal-fidi tiegħu fl-istqarrija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Mulej tiegħi u Alla tiegħi!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(v. 28) li tikkumplimenta l-bidu tal-vanġelu.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Il-Kelma li saret laħam </w:t>
      </w:r>
      <w:r w:rsidRPr="00C65911">
        <w:rPr>
          <w:rFonts w:ascii="Calibri" w:hAnsi="Calibri" w:cs="Calibri"/>
          <w:sz w:val="24"/>
          <w:szCs w:val="24"/>
          <w:lang w:val="mt-MT"/>
        </w:rPr>
        <w:t>(1,14)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hu l-istess Irxoxt bil-marki tal-pjagi u tal-kustat. Dak li,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li dawk li laqgħuh tahom is-setgħa li jsiru wlied Alla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u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li twieldu mhux bid-demm, anqas mill-ġibda tal-ġisem u anqas mir-rieda tal-bniedem, iżda minn Alla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(1,13) issa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jonfoħ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u joħloq mill-ġdid lill-bniedem. Hu għalhekk li d-dixxipulat fi Ġwanni mhux karatterizzat qabel xejn minn xi eżiġenzi morali imma pjuttost minn mixja interjuri ta’ fidi mmexxija minn Ġesù. Dan ma jfissirx li l-aspett morali/konkrett huwa skartat, tant li l-unika beatitudni l-oħra tal-vanġelu nsibuha dritt wara l-ħasil tar-riġlejn: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Jekk dawn il-ħwejjeġ tafuhom, ħenjin intom jekk tagħmluhom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(13,17).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b/>
          <w:bCs/>
          <w:sz w:val="24"/>
          <w:szCs w:val="24"/>
          <w:lang w:val="mt-MT"/>
        </w:rPr>
      </w:pPr>
      <w:r w:rsidRPr="00C65911">
        <w:rPr>
          <w:rFonts w:ascii="Calibri" w:hAnsi="Calibri" w:cs="Calibri"/>
          <w:b/>
          <w:bCs/>
          <w:sz w:val="24"/>
          <w:szCs w:val="24"/>
          <w:lang w:val="mt-MT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  <w:lang w:val="mt-MT"/>
        </w:rPr>
      </w:pPr>
      <w:r w:rsidRPr="00C65911">
        <w:rPr>
          <w:rFonts w:ascii="Calibri" w:hAnsi="Calibri" w:cs="Calibri"/>
          <w:sz w:val="24"/>
          <w:szCs w:val="24"/>
          <w:lang w:val="mt-MT"/>
        </w:rPr>
        <w:t>V. 30-31 iservu ta’ għeluq għall-Vanġelu. Huma mhumiex biss l-għeluq imma wkoll iċ-ċavetta interpretattiva għall-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ktieb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kollu.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Dawn inkitbu sabiex intom temmnu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(jew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tkomplu temmnu</w:t>
      </w:r>
      <w:r w:rsidRPr="00C65911">
        <w:rPr>
          <w:rFonts w:ascii="Calibri" w:hAnsi="Calibri" w:cs="Calibri"/>
          <w:sz w:val="24"/>
          <w:szCs w:val="24"/>
          <w:lang w:val="mt-MT"/>
        </w:rPr>
        <w:t>)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 li Ġesù hu l-Messija l-Iben ta' Alla, u biex bit-twemmin tagħkom ikollkom il-ħajja f'ismu.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Il-ħajja — spiss fi Ġw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il-ħajja ta’ dejjem —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hi għalhekk marbuta mat-twemmin fiH. U l-ħajja se nirċevuha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>f’ismu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, permezz tiegħu, l-istess ħajja tiegħu għax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l-isem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huwa l-persuna. Din il-ħajja, la hi l-istess ħajja ta’ Ġesù, tikkonsisti fl-imħabba li hi aktar qawwija mill-mibgħeda, fil-komunjoni sħiħa mal-Missier u fl-għaqda mal-aħwa.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Tassew tassew ngħidilkom li min jisma' kelmti u jemmen f'min bagħatni għandu l-ħajja ta' dejjem, u ma jsirx ħaqq minnu, imma għadda mill-mewt għall-ħajja (5,24).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Huwa ċar li l-ħajja ta’ dejjem għandha x’taqsam ukoll mal-preżent. Min jemmen diġà </w:t>
      </w:r>
      <w:r w:rsidRPr="00C65911">
        <w:rPr>
          <w:rFonts w:ascii="Calibri" w:hAnsi="Calibri" w:cs="Calibri"/>
          <w:i/>
          <w:iCs/>
          <w:sz w:val="24"/>
          <w:szCs w:val="24"/>
          <w:lang w:val="mt-MT"/>
        </w:rPr>
        <w:t xml:space="preserve">għadda mill-mewt għall-ħajja. </w:t>
      </w:r>
      <w:r w:rsidRPr="00C65911">
        <w:rPr>
          <w:rFonts w:ascii="Calibri" w:hAnsi="Calibri" w:cs="Calibri"/>
          <w:sz w:val="24"/>
          <w:szCs w:val="24"/>
          <w:lang w:val="mt-MT"/>
        </w:rPr>
        <w:t xml:space="preserve"> </w:t>
      </w:r>
    </w:p>
    <w:p w:rsidR="007E133B" w:rsidRPr="00C65911" w:rsidRDefault="007E133B" w:rsidP="00C65911">
      <w:pPr>
        <w:widowControl w:val="0"/>
        <w:spacing w:after="0" w:line="360" w:lineRule="auto"/>
        <w:ind w:right="20"/>
        <w:jc w:val="both"/>
        <w:rPr>
          <w:rFonts w:ascii="Calibri" w:hAnsi="Calibri" w:cs="Calibri"/>
          <w:sz w:val="24"/>
          <w:szCs w:val="24"/>
        </w:rPr>
      </w:pPr>
      <w:r w:rsidRPr="00C65911">
        <w:rPr>
          <w:rFonts w:ascii="Calibri" w:hAnsi="Calibri" w:cs="Calibri"/>
          <w:sz w:val="24"/>
          <w:szCs w:val="24"/>
        </w:rPr>
        <w:t> </w:t>
      </w:r>
    </w:p>
    <w:p w:rsidR="007E133B" w:rsidRPr="00C65911" w:rsidRDefault="007E133B" w:rsidP="00C65911">
      <w:pPr>
        <w:widowControl w:val="0"/>
        <w:spacing w:after="0" w:line="360" w:lineRule="auto"/>
        <w:rPr>
          <w:rFonts w:ascii="Calibri" w:hAnsi="Calibri" w:cs="Times New Roman"/>
          <w:sz w:val="24"/>
          <w:szCs w:val="24"/>
          <w:lang w:val="mt-MT"/>
        </w:rPr>
      </w:pPr>
      <w:r w:rsidRPr="00C65911">
        <w:rPr>
          <w:rFonts w:ascii="Calibri" w:hAnsi="Calibri"/>
          <w:sz w:val="24"/>
          <w:szCs w:val="24"/>
          <w:lang w:val="mt-MT"/>
        </w:rPr>
        <w:t> </w:t>
      </w:r>
    </w:p>
    <w:p w:rsidR="0069522B" w:rsidRPr="00C65911" w:rsidRDefault="0069522B" w:rsidP="00C65911">
      <w:pPr>
        <w:spacing w:after="0" w:line="360" w:lineRule="auto"/>
        <w:rPr>
          <w:rFonts w:ascii="Calibri" w:hAnsi="Calibri"/>
          <w:sz w:val="24"/>
          <w:szCs w:val="24"/>
        </w:rPr>
      </w:pPr>
    </w:p>
    <w:sectPr w:rsidR="0069522B" w:rsidRPr="00C65911" w:rsidSect="00AE0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/>
  <w:defaultTabStop w:val="720"/>
  <w:characterSpacingControl w:val="doNotCompress"/>
  <w:compat>
    <w:useFELayout/>
  </w:compat>
  <w:rsids>
    <w:rsidRoot w:val="007E133B"/>
    <w:rsid w:val="0069522B"/>
    <w:rsid w:val="007E133B"/>
    <w:rsid w:val="00AE02BA"/>
    <w:rsid w:val="00C6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1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1381</Words>
  <Characters>7875</Characters>
  <Application>Microsoft Office Word</Application>
  <DocSecurity>0</DocSecurity>
  <Lines>65</Lines>
  <Paragraphs>18</Paragraphs>
  <ScaleCrop>false</ScaleCrop>
  <Company>Grizli777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Acer</cp:lastModifiedBy>
  <cp:revision>2</cp:revision>
  <dcterms:created xsi:type="dcterms:W3CDTF">2015-04-15T05:34:00Z</dcterms:created>
  <dcterms:modified xsi:type="dcterms:W3CDTF">2015-04-15T05:34:00Z</dcterms:modified>
</cp:coreProperties>
</file>