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5D6" w:rsidRPr="002A6E28" w:rsidRDefault="001D35D6" w:rsidP="001D35D6">
      <w:pPr>
        <w:spacing w:after="0" w:line="360" w:lineRule="auto"/>
        <w:jc w:val="center"/>
        <w:rPr>
          <w:b/>
          <w:smallCaps/>
          <w:sz w:val="48"/>
          <w:szCs w:val="44"/>
          <w:lang w:val="it-IT"/>
        </w:rPr>
      </w:pPr>
      <w:r w:rsidRPr="002A6E28">
        <w:rPr>
          <w:b/>
          <w:smallCaps/>
          <w:sz w:val="48"/>
          <w:szCs w:val="44"/>
          <w:lang w:val="it-IT"/>
        </w:rPr>
        <w:t>Lectio Divina</w:t>
      </w:r>
    </w:p>
    <w:p w:rsidR="001D35D6" w:rsidRDefault="001D35D6" w:rsidP="001D35D6">
      <w:pPr>
        <w:spacing w:after="0" w:line="360" w:lineRule="auto"/>
        <w:jc w:val="center"/>
        <w:rPr>
          <w:b/>
          <w:smallCaps/>
          <w:sz w:val="44"/>
          <w:szCs w:val="44"/>
          <w:lang w:val="it-IT"/>
        </w:rPr>
      </w:pPr>
      <w:r w:rsidRPr="002A6E28">
        <w:rPr>
          <w:b/>
          <w:smallCaps/>
          <w:sz w:val="44"/>
          <w:szCs w:val="44"/>
          <w:lang w:val="it-IT"/>
        </w:rPr>
        <w:t>It-Tieni Ħadd tal-Avvent (</w:t>
      </w:r>
      <w:r>
        <w:rPr>
          <w:b/>
          <w:smallCaps/>
          <w:sz w:val="44"/>
          <w:szCs w:val="44"/>
          <w:lang w:val="it-IT"/>
        </w:rPr>
        <w:t>C</w:t>
      </w:r>
      <w:r w:rsidRPr="002A6E28">
        <w:rPr>
          <w:b/>
          <w:smallCaps/>
          <w:sz w:val="44"/>
          <w:szCs w:val="44"/>
          <w:lang w:val="it-IT"/>
        </w:rPr>
        <w:t>)</w:t>
      </w:r>
    </w:p>
    <w:p w:rsidR="001D35D6" w:rsidRPr="002A6E28" w:rsidRDefault="001D35D6" w:rsidP="001D35D6">
      <w:pPr>
        <w:spacing w:after="0" w:line="360" w:lineRule="auto"/>
        <w:jc w:val="center"/>
        <w:rPr>
          <w:b/>
          <w:smallCaps/>
          <w:szCs w:val="24"/>
          <w:lang w:val="it-IT"/>
        </w:rPr>
      </w:pPr>
    </w:p>
    <w:p w:rsidR="001D35D6" w:rsidRPr="002A6E28" w:rsidRDefault="001D35D6" w:rsidP="001D35D6">
      <w:pPr>
        <w:spacing w:after="0" w:line="360" w:lineRule="auto"/>
        <w:jc w:val="center"/>
        <w:rPr>
          <w:b/>
          <w:sz w:val="28"/>
          <w:szCs w:val="32"/>
          <w:lang w:val="it-IT"/>
        </w:rPr>
      </w:pPr>
      <w:r>
        <w:rPr>
          <w:b/>
          <w:sz w:val="28"/>
          <w:szCs w:val="32"/>
          <w:lang w:val="it-IT"/>
        </w:rPr>
        <w:t>Lq 3,1-6</w:t>
      </w:r>
    </w:p>
    <w:p w:rsidR="001D35D6" w:rsidRPr="002A6E28" w:rsidRDefault="001D35D6" w:rsidP="001D35D6">
      <w:pPr>
        <w:spacing w:after="0" w:line="360" w:lineRule="auto"/>
        <w:jc w:val="both"/>
        <w:rPr>
          <w:rFonts w:ascii="Calibri" w:hAnsi="Calibri" w:cs="Times New Roman"/>
          <w:b/>
          <w:sz w:val="36"/>
          <w:szCs w:val="24"/>
          <w:lang w:val="mt-MT"/>
        </w:rPr>
      </w:pPr>
    </w:p>
    <w:p w:rsidR="00044684" w:rsidRPr="001D35D6" w:rsidRDefault="001D35D6" w:rsidP="001D35D6">
      <w:pPr>
        <w:spacing w:after="0" w:line="360" w:lineRule="auto"/>
        <w:jc w:val="center"/>
        <w:rPr>
          <w:rFonts w:asciiTheme="minorHAnsi" w:eastAsia="Arial Unicode MS" w:hAnsiTheme="minorHAnsi" w:cs="Arial"/>
          <w:b/>
          <w:color w:val="000000"/>
          <w:szCs w:val="24"/>
          <w:lang w:val="mt-MT"/>
        </w:rPr>
      </w:pPr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r w:rsidR="00044684"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«  </w:t>
      </w:r>
      <w:proofErr w:type="spellStart"/>
      <w:r w:rsidR="00D432A5"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Ħejju</w:t>
      </w:r>
      <w:proofErr w:type="spellEnd"/>
      <w:r w:rsidR="00D432A5"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t-</w:t>
      </w:r>
      <w:proofErr w:type="spellStart"/>
      <w:r w:rsidR="00D432A5"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Triq</w:t>
      </w:r>
      <w:proofErr w:type="spellEnd"/>
      <w:r w:rsidR="00D432A5"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="00D432A5"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tal</w:t>
      </w:r>
      <w:proofErr w:type="spellEnd"/>
      <w:r w:rsidR="00D432A5"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-</w:t>
      </w:r>
      <w:proofErr w:type="spellStart"/>
      <w:r w:rsidR="00D432A5"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Mulej</w:t>
      </w:r>
      <w:proofErr w:type="spellEnd"/>
      <w:r w:rsidR="00044684" w:rsidRPr="001D35D6">
        <w:rPr>
          <w:rFonts w:asciiTheme="minorHAnsi" w:eastAsia="Arial Unicode MS" w:hAnsiTheme="minorHAnsi" w:cs="Arial"/>
          <w:b/>
          <w:color w:val="000000"/>
          <w:szCs w:val="24"/>
          <w:lang w:val="mt-MT"/>
        </w:rPr>
        <w:t xml:space="preserve"> </w:t>
      </w:r>
      <w:r w:rsidR="00044684"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»</w:t>
      </w:r>
    </w:p>
    <w:p w:rsidR="00426F6C" w:rsidRPr="001D35D6" w:rsidRDefault="00426F6C" w:rsidP="001D35D6">
      <w:pPr>
        <w:spacing w:after="0" w:line="360" w:lineRule="auto"/>
        <w:jc w:val="both"/>
        <w:rPr>
          <w:rFonts w:asciiTheme="minorHAnsi" w:eastAsia="Arial Unicode MS" w:hAnsiTheme="minorHAnsi" w:cs="Arial"/>
          <w:b/>
          <w:bCs/>
          <w:color w:val="000000"/>
          <w:szCs w:val="24"/>
          <w:lang w:val="fr-FR"/>
        </w:rPr>
      </w:pPr>
    </w:p>
    <w:p w:rsidR="00F8575A" w:rsidRPr="001D35D6" w:rsidRDefault="00F8575A" w:rsidP="001D35D6">
      <w:pPr>
        <w:spacing w:after="0" w:line="360" w:lineRule="auto"/>
        <w:jc w:val="both"/>
        <w:rPr>
          <w:rFonts w:asciiTheme="minorHAnsi" w:eastAsia="Arial Unicode MS" w:hAnsiTheme="minorHAnsi" w:cs="Arial"/>
          <w:b/>
          <w:color w:val="000000"/>
          <w:szCs w:val="24"/>
          <w:lang w:val="fr-FR"/>
        </w:rPr>
      </w:pPr>
      <w:r w:rsidRPr="001D35D6">
        <w:rPr>
          <w:rFonts w:asciiTheme="minorHAnsi" w:eastAsia="Arial Unicode MS" w:hAnsiTheme="minorHAnsi" w:cs="Arial"/>
          <w:b/>
          <w:bCs/>
          <w:color w:val="000000"/>
          <w:szCs w:val="24"/>
          <w:lang w:val="fr-FR"/>
        </w:rPr>
        <w:t>[</w:t>
      </w:r>
      <w:proofErr w:type="spellStart"/>
      <w:r w:rsidRPr="001D35D6">
        <w:rPr>
          <w:rFonts w:asciiTheme="minorHAnsi" w:eastAsia="Arial Unicode MS" w:hAnsiTheme="minorHAnsi" w:cs="Arial"/>
          <w:b/>
          <w:bCs/>
          <w:color w:val="000000"/>
          <w:szCs w:val="24"/>
          <w:lang w:val="fr-FR"/>
        </w:rPr>
        <w:t>Lq</w:t>
      </w:r>
      <w:proofErr w:type="spellEnd"/>
      <w:r w:rsidRPr="001D35D6">
        <w:rPr>
          <w:rFonts w:asciiTheme="minorHAnsi" w:eastAsia="Arial Unicode MS" w:hAnsiTheme="minorHAnsi" w:cs="Arial"/>
          <w:b/>
          <w:bCs/>
          <w:color w:val="000000"/>
          <w:szCs w:val="24"/>
          <w:lang w:val="fr-FR"/>
        </w:rPr>
        <w:t>:3:1]</w:t>
      </w:r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 Fis-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sena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ħmistax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tal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ħakma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ta'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Tiberju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Ċesari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,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meta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Ponzju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Pilatu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kien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gvernatur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tal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Lhudija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,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Erodi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tetrarka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tal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Galilija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,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ħuh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Filippu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tetrarka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ta' l-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artijiet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ta' l-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Iturija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u t-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Trakonija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, u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Lisanja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tetrarka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ta'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Abileni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, </w:t>
      </w:r>
      <w:r w:rsidRPr="001D35D6">
        <w:rPr>
          <w:rFonts w:asciiTheme="minorHAnsi" w:eastAsia="Arial Unicode MS" w:hAnsiTheme="minorHAnsi" w:cs="Arial"/>
          <w:b/>
          <w:bCs/>
          <w:color w:val="000000"/>
          <w:szCs w:val="24"/>
          <w:lang w:val="fr-FR"/>
        </w:rPr>
        <w:t>[</w:t>
      </w:r>
      <w:proofErr w:type="spellStart"/>
      <w:r w:rsidRPr="001D35D6">
        <w:rPr>
          <w:rFonts w:asciiTheme="minorHAnsi" w:eastAsia="Arial Unicode MS" w:hAnsiTheme="minorHAnsi" w:cs="Arial"/>
          <w:b/>
          <w:bCs/>
          <w:color w:val="000000"/>
          <w:szCs w:val="24"/>
          <w:lang w:val="fr-FR"/>
        </w:rPr>
        <w:t>Lq</w:t>
      </w:r>
      <w:proofErr w:type="spellEnd"/>
      <w:r w:rsidRPr="001D35D6">
        <w:rPr>
          <w:rFonts w:asciiTheme="minorHAnsi" w:eastAsia="Arial Unicode MS" w:hAnsiTheme="minorHAnsi" w:cs="Arial"/>
          <w:b/>
          <w:bCs/>
          <w:color w:val="000000"/>
          <w:szCs w:val="24"/>
          <w:lang w:val="fr-FR"/>
        </w:rPr>
        <w:t>:3:2]</w:t>
      </w:r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 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fiż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żmien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meta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l-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uffiċċju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ta'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qassis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il-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kbir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kien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f'idejn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Anna u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Kajfa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, il-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kelma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tal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Mulej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ġiet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fuq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Ġwanni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bin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Żakkarija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,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fid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deżert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.</w:t>
      </w:r>
    </w:p>
    <w:p w:rsidR="00F8575A" w:rsidRPr="001D35D6" w:rsidRDefault="00F8575A" w:rsidP="001D35D6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Theme="minorHAnsi" w:eastAsia="Arial Unicode MS" w:hAnsiTheme="minorHAnsi" w:cs="Arial"/>
          <w:bCs/>
          <w:color w:val="000000"/>
          <w:szCs w:val="24"/>
          <w:lang w:val="fr-FR"/>
        </w:rPr>
      </w:pP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Kollox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jitlaq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b’mod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solenni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minn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Ruma,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jgħaddi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minn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teritorji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pagani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u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jasal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sa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madwar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Ġerusalemm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. Mill-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poter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politiku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jgħaddi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għal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dak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reliġjuż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(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f’idejn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Ann</w:t>
      </w:r>
      <w:r w:rsidR="00AC1F3D"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a</w:t>
      </w:r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u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Kajfa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)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bħallikieku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ma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teżisti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ebda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distinzjoni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bejn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Lhud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u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Pagani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. Mill-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istorja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universali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Luqa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jasal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għal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dik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lokali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. 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atturi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prinċipali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jinsabu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f’kuntrast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mal-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protagonista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prinċipali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tal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istorja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 : il-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Kelma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, li </w:t>
      </w:r>
      <w:r w:rsidRPr="001D35D6">
        <w:rPr>
          <w:rFonts w:asciiTheme="minorHAnsi" w:eastAsia="Arial Unicode MS" w:hAnsiTheme="minorHAnsi" w:cs="Arial"/>
          <w:b/>
          <w:bCs/>
          <w:i/>
          <w:color w:val="000000"/>
          <w:szCs w:val="24"/>
          <w:lang w:val="fr-FR"/>
        </w:rPr>
        <w:t>« </w:t>
      </w:r>
      <w:proofErr w:type="spellStart"/>
      <w:r w:rsidRPr="001D35D6">
        <w:rPr>
          <w:rFonts w:asciiTheme="minorHAnsi" w:eastAsia="Arial Unicode MS" w:hAnsiTheme="minorHAnsi" w:cs="Arial"/>
          <w:b/>
          <w:bCs/>
          <w:i/>
          <w:color w:val="000000"/>
          <w:szCs w:val="24"/>
          <w:lang w:val="fr-FR"/>
        </w:rPr>
        <w:t>ġiet</w:t>
      </w:r>
      <w:proofErr w:type="spellEnd"/>
      <w:r w:rsidRPr="001D35D6">
        <w:rPr>
          <w:rFonts w:asciiTheme="minorHAnsi" w:eastAsia="Arial Unicode MS" w:hAnsiTheme="minorHAnsi" w:cs="Arial"/>
          <w:b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bCs/>
          <w:i/>
          <w:color w:val="000000"/>
          <w:szCs w:val="24"/>
          <w:lang w:val="fr-FR"/>
        </w:rPr>
        <w:t>fuq</w:t>
      </w:r>
      <w:proofErr w:type="spellEnd"/>
      <w:r w:rsidRPr="001D35D6">
        <w:rPr>
          <w:rFonts w:asciiTheme="minorHAnsi" w:eastAsia="Arial Unicode MS" w:hAnsiTheme="minorHAnsi" w:cs="Arial"/>
          <w:b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bCs/>
          <w:i/>
          <w:color w:val="000000"/>
          <w:szCs w:val="24"/>
          <w:lang w:val="fr-FR"/>
        </w:rPr>
        <w:t>Ġwanni</w:t>
      </w:r>
      <w:proofErr w:type="spellEnd"/>
      <w:r w:rsidRPr="001D35D6">
        <w:rPr>
          <w:rFonts w:asciiTheme="minorHAnsi" w:eastAsia="Arial Unicode MS" w:hAnsiTheme="minorHAnsi" w:cs="Arial"/>
          <w:b/>
          <w:bCs/>
          <w:i/>
          <w:color w:val="000000"/>
          <w:szCs w:val="24"/>
          <w:lang w:val="fr-FR"/>
        </w:rPr>
        <w:t xml:space="preserve">, </w:t>
      </w:r>
      <w:proofErr w:type="spellStart"/>
      <w:r w:rsidRPr="001D35D6">
        <w:rPr>
          <w:rFonts w:asciiTheme="minorHAnsi" w:eastAsia="Arial Unicode MS" w:hAnsiTheme="minorHAnsi" w:cs="Arial"/>
          <w:b/>
          <w:bCs/>
          <w:i/>
          <w:color w:val="000000"/>
          <w:szCs w:val="24"/>
          <w:lang w:val="fr-FR"/>
        </w:rPr>
        <w:t>bin</w:t>
      </w:r>
      <w:proofErr w:type="spellEnd"/>
      <w:r w:rsidRPr="001D35D6">
        <w:rPr>
          <w:rFonts w:asciiTheme="minorHAnsi" w:eastAsia="Arial Unicode MS" w:hAnsiTheme="minorHAnsi" w:cs="Arial"/>
          <w:b/>
          <w:bCs/>
          <w:i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/>
          <w:bCs/>
          <w:i/>
          <w:color w:val="000000"/>
          <w:szCs w:val="24"/>
          <w:lang w:val="fr-FR"/>
        </w:rPr>
        <w:t>Żakkarija</w:t>
      </w:r>
      <w:proofErr w:type="spellEnd"/>
      <w:r w:rsidRPr="001D35D6">
        <w:rPr>
          <w:rFonts w:asciiTheme="minorHAnsi" w:eastAsia="Arial Unicode MS" w:hAnsiTheme="minorHAnsi" w:cs="Arial"/>
          <w:b/>
          <w:bCs/>
          <w:i/>
          <w:color w:val="000000"/>
          <w:szCs w:val="24"/>
          <w:lang w:val="fr-FR"/>
        </w:rPr>
        <w:t xml:space="preserve">, </w:t>
      </w:r>
      <w:proofErr w:type="spellStart"/>
      <w:r w:rsidRPr="001D35D6">
        <w:rPr>
          <w:rFonts w:asciiTheme="minorHAnsi" w:eastAsia="Arial Unicode MS" w:hAnsiTheme="minorHAnsi" w:cs="Arial"/>
          <w:b/>
          <w:bCs/>
          <w:i/>
          <w:color w:val="000000"/>
          <w:szCs w:val="24"/>
          <w:lang w:val="fr-FR"/>
        </w:rPr>
        <w:t>fid</w:t>
      </w:r>
      <w:proofErr w:type="spellEnd"/>
      <w:r w:rsidRPr="001D35D6">
        <w:rPr>
          <w:rFonts w:asciiTheme="minorHAnsi" w:eastAsia="Arial Unicode MS" w:hAnsiTheme="minorHAnsi" w:cs="Arial"/>
          <w:b/>
          <w:bCs/>
          <w:i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/>
          <w:bCs/>
          <w:i/>
          <w:color w:val="000000"/>
          <w:szCs w:val="24"/>
          <w:lang w:val="fr-FR"/>
        </w:rPr>
        <w:t>deżert</w:t>
      </w:r>
      <w:proofErr w:type="spellEnd"/>
      <w:r w:rsidRPr="001D35D6">
        <w:rPr>
          <w:rFonts w:asciiTheme="minorHAnsi" w:eastAsia="Arial Unicode MS" w:hAnsiTheme="minorHAnsi" w:cs="Arial"/>
          <w:b/>
          <w:bCs/>
          <w:i/>
          <w:color w:val="000000"/>
          <w:szCs w:val="24"/>
          <w:lang w:val="fr-FR"/>
        </w:rPr>
        <w:t> »</w:t>
      </w:r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,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mhijiex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vaga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imma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konkreta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: </w:t>
      </w:r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« Il-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kelma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tal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Mulej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ġietu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(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lil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Ġeremija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) fi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żmien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Ġosija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,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bin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Amon, sultan ta’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Ġuda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, fis-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sena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tlittax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tas-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saltna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tiegħu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 »</w:t>
      </w:r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(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Ġer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1,1-4 ; ara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wkoll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Ħag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1,1 ;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Żak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1,1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eċċ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.). 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intervent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t’Alla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fl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istorja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jseħħ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f’mument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u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f’post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definit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.</w:t>
      </w:r>
    </w:p>
    <w:p w:rsidR="00F8575A" w:rsidRPr="001D35D6" w:rsidRDefault="00F8575A" w:rsidP="001D35D6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Theme="minorHAnsi" w:eastAsia="Arial Unicode MS" w:hAnsiTheme="minorHAnsi" w:cs="Arial"/>
          <w:bCs/>
          <w:color w:val="000000"/>
          <w:szCs w:val="24"/>
          <w:lang w:val="fr-FR"/>
        </w:rPr>
      </w:pP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Hawn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jidhru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kuntrasti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kbar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 :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qed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tiġi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preparata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xi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ħaġa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kbira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u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deċisiva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imma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’l barra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mill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ħakna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tan-nies il-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kbar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,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f’post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miftuf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fis-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saltna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tagħhom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(id-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deżert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). Il-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Kelma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tidher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dgħajfa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imma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fl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istess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waqt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aqwa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minnhom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: </w:t>
      </w:r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« 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Kull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bniedem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ħaxix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, u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sbuħitu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bħal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ward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ir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raba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’… il-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ħaxix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jinxef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, u l-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ward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jidbiel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,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iżda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l-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kelma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tal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Mulej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tibqa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’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għal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dejjem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 »</w:t>
      </w:r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(Is 40, 6-8).</w:t>
      </w:r>
    </w:p>
    <w:p w:rsidR="00F8575A" w:rsidRPr="001D35D6" w:rsidRDefault="00F8575A" w:rsidP="001D35D6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Theme="minorHAnsi" w:eastAsia="Arial Unicode MS" w:hAnsiTheme="minorHAnsi" w:cs="Arial"/>
          <w:bCs/>
          <w:color w:val="000000"/>
          <w:szCs w:val="24"/>
          <w:lang w:val="fr-FR"/>
        </w:rPr>
      </w:pPr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Il-post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fejn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taqa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’ 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Kelma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huwa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d-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deżert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, post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vojt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u li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ħadd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ma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joqgħod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fih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. Is-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silenzju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u 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isterilita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’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tad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deżert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huma 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aktar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art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fertili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li lesta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tilqa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’ 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Kelma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għax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il-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vojt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tiegħu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jqarreb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lil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bniedem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lejh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innifsu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u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lejn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il-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Ħallieq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.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Fid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deżert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il-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poplu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ta’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Iżrael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tgħallem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jiddistakka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lilu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nnifsu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minn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dak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li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huwa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żejjed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,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tgħallem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li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jkun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solidali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u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jaqsam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dak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li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jkollu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mal-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oħrajn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u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fuq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kollox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tgħallem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jafda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f’Alla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.</w:t>
      </w:r>
    </w:p>
    <w:p w:rsidR="00F8575A" w:rsidRPr="001D35D6" w:rsidRDefault="00F8575A" w:rsidP="001D35D6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Theme="minorHAnsi" w:eastAsia="Arial Unicode MS" w:hAnsiTheme="minorHAnsi" w:cs="Arial"/>
          <w:bCs/>
          <w:color w:val="000000"/>
          <w:szCs w:val="24"/>
          <w:lang w:val="fr-FR"/>
        </w:rPr>
      </w:pP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lastRenderedPageBreak/>
        <w:t>Ġwanni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għalkemm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iżraelita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mod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kif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kien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jgħix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kien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jiddistingwih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mill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oħrajn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.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Ried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jidher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bħala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barrani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f‘artu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stess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.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Għalkemm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Luqa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ma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jgħid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xejn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dwaru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nafu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minn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Mt 3,4 li ma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kienx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jilbes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il-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libsa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twila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saċerdotali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tat-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tempju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(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huwa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li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ġej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mir-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razza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saċerdotali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–</w:t>
      </w:r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r w:rsidRPr="001D35D6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‘</w:t>
      </w:r>
      <w:proofErr w:type="spellStart"/>
      <w:r w:rsidRPr="001D35D6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bin</w:t>
      </w:r>
      <w:proofErr w:type="spellEnd"/>
      <w:r w:rsidRPr="001D35D6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Żakkarija</w:t>
      </w:r>
      <w:proofErr w:type="spellEnd"/>
      <w:r w:rsidRPr="001D35D6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’</w:t>
      </w:r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),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imma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ilbies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tad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deżert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bħalma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kien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jagħmel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il-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profeta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Elija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(ara 2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Slaten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2, 13-14); ma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kienx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jiekol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il-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prodotti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tal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belt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,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imma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minn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dak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li d-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deżert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kien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joffrilu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. 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istorja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tas-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Salvazzjoni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taf il-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bidu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ġdid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tagħha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f’postijiet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marġinali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,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tal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periferija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,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fejn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il-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Kelma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t’Alla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ssib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bniedem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li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mhuwiex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distratt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u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jħalli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istess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Kelma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tinżel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fih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.  </w:t>
      </w:r>
    </w:p>
    <w:p w:rsidR="00F8575A" w:rsidRPr="001D35D6" w:rsidRDefault="00F8575A" w:rsidP="001D35D6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Theme="minorHAnsi" w:eastAsia="Arial Unicode MS" w:hAnsiTheme="minorHAnsi" w:cs="Arial"/>
          <w:bCs/>
          <w:color w:val="000000"/>
          <w:szCs w:val="24"/>
          <w:lang w:val="mt-MT"/>
        </w:rPr>
      </w:pP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Hemm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imsemmija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seba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’ persona</w:t>
      </w:r>
      <w:r w:rsidRPr="001D35D6">
        <w:rPr>
          <w:rFonts w:asciiTheme="minorHAnsi" w:eastAsia="Arial Unicode MS" w:hAnsiTheme="minorHAnsi" w:cs="Arial"/>
          <w:bCs/>
          <w:color w:val="000000"/>
          <w:szCs w:val="24"/>
          <w:lang w:val="mt-MT"/>
        </w:rPr>
        <w:t xml:space="preserve">ġġi storiċi, pagani u lhud biex permezz tan-numru seba’ San Luqa juri l-kompletezza tal-istorja: </w:t>
      </w:r>
      <w:r w:rsidRPr="001D35D6">
        <w:rPr>
          <w:rFonts w:asciiTheme="minorHAnsi" w:eastAsia="Arial Unicode MS" w:hAnsiTheme="minorHAnsi" w:cs="Arial"/>
          <w:i/>
          <w:szCs w:val="24"/>
        </w:rPr>
        <w:t>«</w:t>
      </w:r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mt-MT"/>
        </w:rPr>
        <w:t>minna t-tnejn (Kristu) għamel poplu wieħed, billi ġarraf il-ħajt li kien jifridna – il-mibegħda ta’ bejnietna</w:t>
      </w:r>
      <w:r w:rsidRPr="001D35D6">
        <w:rPr>
          <w:rFonts w:asciiTheme="minorHAnsi" w:eastAsia="Arial Unicode MS" w:hAnsiTheme="minorHAnsi" w:cs="Arial"/>
          <w:i/>
          <w:szCs w:val="24"/>
        </w:rPr>
        <w:t>»</w:t>
      </w:r>
      <w:r w:rsidRPr="001D35D6">
        <w:rPr>
          <w:rFonts w:asciiTheme="minorHAnsi" w:eastAsia="Arial Unicode MS" w:hAnsiTheme="minorHAnsi" w:cs="Arial"/>
          <w:bCs/>
          <w:color w:val="000000"/>
          <w:szCs w:val="24"/>
          <w:lang w:val="mt-MT"/>
        </w:rPr>
        <w:t xml:space="preserve"> (Ef 2,14). Pagani u lhud flimkien qed joffru l-ambjent ghall-miġja tal-Kelma kif aktar tard xi wħud mill-istess personaġġi kienu awturi/atturi tal-passjoni tal-Mulej.</w:t>
      </w:r>
    </w:p>
    <w:p w:rsidR="00F8575A" w:rsidRPr="001D35D6" w:rsidRDefault="00F8575A" w:rsidP="001D35D6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fr-FR"/>
        </w:rPr>
      </w:pPr>
    </w:p>
    <w:p w:rsidR="00F8575A" w:rsidRPr="001D35D6" w:rsidRDefault="00F8575A" w:rsidP="001D35D6">
      <w:pPr>
        <w:tabs>
          <w:tab w:val="left" w:pos="7020"/>
        </w:tabs>
        <w:spacing w:after="0" w:line="360" w:lineRule="auto"/>
        <w:jc w:val="both"/>
        <w:rPr>
          <w:rFonts w:asciiTheme="minorHAnsi" w:eastAsia="Arial Unicode MS" w:hAnsiTheme="minorHAnsi" w:cs="Arial"/>
          <w:b/>
          <w:color w:val="000000"/>
          <w:szCs w:val="24"/>
          <w:lang w:val="fr-FR"/>
        </w:rPr>
      </w:pPr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[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Lq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:3:3]</w:t>
      </w:r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 U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ġie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fl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inħawi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kollha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ta'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madwar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il-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Ġordan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,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ixandar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magħmudija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ta'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ndiema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għall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maħfra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tad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dnubiet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, </w:t>
      </w:r>
    </w:p>
    <w:p w:rsidR="00F8575A" w:rsidRPr="001D35D6" w:rsidRDefault="00F8575A" w:rsidP="001D35D6">
      <w:pPr>
        <w:tabs>
          <w:tab w:val="left" w:pos="7020"/>
        </w:tabs>
        <w:spacing w:after="0" w:line="360" w:lineRule="auto"/>
        <w:jc w:val="both"/>
        <w:rPr>
          <w:rFonts w:asciiTheme="minorHAnsi" w:eastAsia="Arial Unicode MS" w:hAnsiTheme="minorHAnsi" w:cs="Arial"/>
          <w:bCs/>
          <w:color w:val="000000"/>
          <w:szCs w:val="24"/>
          <w:lang w:val="fr-FR"/>
        </w:rPr>
      </w:pPr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esperjenza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mal-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Kelma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ssir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sejħa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ħajja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lill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oħrajn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għall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konverżjoni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u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turija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konkreta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ta’ kif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wieħed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jasal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għaliha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u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hekk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jara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s-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Salvazzjoni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t’Alla. </w:t>
      </w:r>
    </w:p>
    <w:p w:rsidR="00F8575A" w:rsidRPr="001D35D6" w:rsidRDefault="00F8575A" w:rsidP="001D35D6">
      <w:pPr>
        <w:tabs>
          <w:tab w:val="left" w:pos="7020"/>
        </w:tabs>
        <w:spacing w:after="0" w:line="360" w:lineRule="auto"/>
        <w:jc w:val="both"/>
        <w:rPr>
          <w:rFonts w:asciiTheme="minorHAnsi" w:eastAsia="Arial Unicode MS" w:hAnsiTheme="minorHAnsi" w:cs="Arial"/>
          <w:bCs/>
          <w:color w:val="000000"/>
          <w:szCs w:val="24"/>
          <w:lang w:val="fr-FR"/>
        </w:rPr>
      </w:pPr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Min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kien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jitgħammed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fl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ilma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(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jogħdos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fl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ilma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)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kien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juri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li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huwa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jagħraf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id-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dgħufija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tiegħu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u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jaċċetta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mewt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simbolika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. Mal-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għarfien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mad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dnub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kien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hemm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ukoll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ix-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xewqa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li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jirbaħha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.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Dak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li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qal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 : </w:t>
      </w:r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« Jien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mhux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lill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ġusti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gejt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insejjaħ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,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iżda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lill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midimbin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għall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indiema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 »</w:t>
      </w:r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(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Lq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5,32)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juri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li 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indiema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hija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realta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’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akbar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minna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. Il-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maħfra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hija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rigal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li ma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nistgħux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nimmeritawh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bl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isforzi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morali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tagħna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biss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. Ix-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xewqa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,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ir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rieda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u 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azzjonijiet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tiegħna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jiddisponuna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għall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vera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konverżjoni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. </w:t>
      </w:r>
    </w:p>
    <w:p w:rsidR="00F8575A" w:rsidRPr="001D35D6" w:rsidRDefault="00F8575A" w:rsidP="001D35D6">
      <w:pPr>
        <w:tabs>
          <w:tab w:val="left" w:pos="7020"/>
        </w:tabs>
        <w:spacing w:after="0" w:line="360" w:lineRule="auto"/>
        <w:jc w:val="both"/>
        <w:rPr>
          <w:rFonts w:asciiTheme="minorHAnsi" w:eastAsia="Arial Unicode MS" w:hAnsiTheme="minorHAnsi" w:cs="Arial"/>
          <w:bCs/>
          <w:color w:val="000000"/>
          <w:szCs w:val="24"/>
          <w:lang w:val="fr-FR"/>
        </w:rPr>
      </w:pPr>
    </w:p>
    <w:p w:rsidR="00F8575A" w:rsidRPr="001D35D6" w:rsidRDefault="00F8575A" w:rsidP="001D35D6">
      <w:pPr>
        <w:tabs>
          <w:tab w:val="left" w:pos="7020"/>
        </w:tabs>
        <w:spacing w:after="0" w:line="360" w:lineRule="auto"/>
        <w:jc w:val="both"/>
        <w:rPr>
          <w:rFonts w:asciiTheme="minorHAnsi" w:eastAsia="Arial Unicode MS" w:hAnsiTheme="minorHAnsi" w:cs="Arial"/>
          <w:b/>
          <w:color w:val="000000"/>
          <w:szCs w:val="24"/>
          <w:lang w:val="mt-MT"/>
        </w:rPr>
      </w:pPr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[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Lq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:3:4</w:t>
      </w:r>
      <w:r w:rsidR="00AC1F3D"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-5</w:t>
      </w:r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]</w:t>
      </w:r>
      <w:r w:rsidRPr="001D35D6">
        <w:rPr>
          <w:rFonts w:asciiTheme="minorHAnsi" w:eastAsia="Arial Unicode MS" w:hAnsiTheme="minorHAnsi" w:cs="Arial"/>
          <w:color w:val="000000"/>
          <w:szCs w:val="24"/>
          <w:lang w:val="fr-FR"/>
        </w:rPr>
        <w:t> </w:t>
      </w:r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kif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hemm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imniżżel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fil-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ktieb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tal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profeziji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ta' 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Isaija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:‘</w:t>
      </w:r>
      <w:proofErr w:type="spellStart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Leħen</w:t>
      </w:r>
      <w:proofErr w:type="spellEnd"/>
      <w:r w:rsidRPr="001D35D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ta’</w:t>
      </w:r>
      <w:r w:rsidRPr="001D35D6">
        <w:rPr>
          <w:rFonts w:asciiTheme="minorHAnsi" w:eastAsia="Arial Unicode MS" w:hAnsiTheme="minorHAnsi" w:cs="Arial"/>
          <w:b/>
          <w:color w:val="000000"/>
          <w:szCs w:val="24"/>
          <w:lang w:val="mt-MT"/>
        </w:rPr>
        <w:t> wieħed jgħajjat fid-deżert: Ħejju t-triq tal-Mulej, iddrittaw il-mogħdijiet tiegħu. Kull wied jimtela, kull muntanja u għolja titbaxxa, il-mogħdijiet mgħawwġa jiddrittaw, u t-triqat imħarbta jitwittew.</w:t>
      </w:r>
    </w:p>
    <w:p w:rsidR="00F8575A" w:rsidRPr="001D35D6" w:rsidRDefault="00F8575A" w:rsidP="001D35D6">
      <w:pPr>
        <w:spacing w:after="0" w:line="360" w:lineRule="auto"/>
        <w:jc w:val="both"/>
        <w:rPr>
          <w:rFonts w:asciiTheme="minorHAnsi" w:eastAsia="Arial Unicode MS" w:hAnsiTheme="minorHAnsi" w:cs="Arial"/>
          <w:bCs/>
          <w:color w:val="000000"/>
          <w:szCs w:val="24"/>
          <w:lang w:val="fr-FR"/>
        </w:rPr>
      </w:pP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Hawn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imsemmi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messaġġ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konkret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tal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konverżjoni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 li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jitolob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mpenn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serju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:</w:t>
      </w:r>
    </w:p>
    <w:p w:rsidR="00F8575A" w:rsidRPr="001D35D6" w:rsidRDefault="00F8575A" w:rsidP="001D35D6">
      <w:pPr>
        <w:spacing w:after="0" w:line="360" w:lineRule="auto"/>
        <w:jc w:val="both"/>
        <w:rPr>
          <w:rFonts w:asciiTheme="minorHAnsi" w:eastAsia="Arial Unicode MS" w:hAnsiTheme="minorHAnsi" w:cs="Arial"/>
          <w:bCs/>
          <w:color w:val="000000"/>
          <w:szCs w:val="24"/>
          <w:lang w:val="fr-FR"/>
        </w:rPr>
      </w:pPr>
      <w:r w:rsidRPr="001D35D6">
        <w:rPr>
          <w:rFonts w:asciiTheme="minorHAnsi" w:eastAsia="Arial Unicode MS" w:hAnsiTheme="minorHAnsi" w:cs="Arial"/>
          <w:b/>
          <w:bCs/>
          <w:i/>
          <w:color w:val="000000"/>
          <w:szCs w:val="24"/>
          <w:lang w:val="fr-FR"/>
        </w:rPr>
        <w:t>«</w:t>
      </w:r>
      <w:r w:rsidRPr="001D35D6">
        <w:rPr>
          <w:rFonts w:asciiTheme="minorHAnsi" w:eastAsia="Arial Unicode MS" w:hAnsiTheme="minorHAnsi" w:cs="Arial"/>
          <w:b/>
          <w:i/>
          <w:color w:val="000000"/>
          <w:szCs w:val="24"/>
          <w:lang w:val="mt-MT"/>
        </w:rPr>
        <w:t>Kull wied jimtela</w:t>
      </w:r>
      <w:r w:rsidRPr="001D35D6">
        <w:rPr>
          <w:rFonts w:asciiTheme="minorHAnsi" w:eastAsia="Arial Unicode MS" w:hAnsiTheme="minorHAnsi" w:cs="Arial"/>
          <w:b/>
          <w:bCs/>
          <w:i/>
          <w:color w:val="000000"/>
          <w:szCs w:val="24"/>
          <w:lang w:val="fr-FR"/>
        </w:rPr>
        <w:t>» </w:t>
      </w:r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: Il-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wied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r w:rsidRPr="001D35D6">
        <w:rPr>
          <w:rFonts w:asciiTheme="minorHAnsi" w:eastAsia="Arial Unicode MS" w:hAnsiTheme="minorHAnsi" w:cs="Arial"/>
          <w:color w:val="000000"/>
          <w:szCs w:val="24"/>
          <w:lang w:val="mt-MT"/>
        </w:rPr>
        <w:t>huwa s-simbolu ta’ meta wieħed jiżvaluta lilu nnifsu b’mod konsiderevoli, b’sentimenti ta’ sfiduċja u rassenjazzjoni, nuqqas ta’ inizjattiva, passivita’</w:t>
      </w:r>
      <w:r w:rsidR="00AC1F3D" w:rsidRPr="001D35D6">
        <w:rPr>
          <w:rFonts w:asciiTheme="minorHAnsi" w:eastAsia="Arial Unicode MS" w:hAnsiTheme="minorHAnsi" w:cs="Arial"/>
          <w:color w:val="000000"/>
          <w:szCs w:val="24"/>
          <w:lang w:val="mt-MT"/>
        </w:rPr>
        <w:t>,  għażż</w:t>
      </w:r>
      <w:r w:rsidRPr="001D35D6">
        <w:rPr>
          <w:rFonts w:asciiTheme="minorHAnsi" w:eastAsia="Arial Unicode MS" w:hAnsiTheme="minorHAnsi" w:cs="Arial"/>
          <w:color w:val="000000"/>
          <w:szCs w:val="24"/>
          <w:lang w:val="mt-MT"/>
        </w:rPr>
        <w:t xml:space="preserve"> eċċ. Huwa l-‘vojt’ li faċilment isir spazju biex jilqa’ fih id-dnub. </w:t>
      </w:r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Il-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ħarsa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tkun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tant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fuqu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lastRenderedPageBreak/>
        <w:t>innifsu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li ma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jkunx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jista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’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jara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Mulej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u 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azzjonijiet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tiegħu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 : </w:t>
      </w:r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« 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ħarsu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lejn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l-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għasafar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tas-sema…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madankollu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Missierkom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li hu fis-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smewwiet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jitmagħhom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!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Intom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ma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tiswewx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aktar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minnhom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 ? »</w:t>
      </w:r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(Mt 6,26 ara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wkoll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Lq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12,24). Il-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wied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jimtela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bl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Imħabba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u 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Kelma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t’Alla. </w:t>
      </w:r>
    </w:p>
    <w:p w:rsidR="005850A7" w:rsidRPr="001D35D6" w:rsidRDefault="005850A7" w:rsidP="001D35D6">
      <w:pPr>
        <w:spacing w:after="0" w:line="360" w:lineRule="auto"/>
        <w:jc w:val="both"/>
        <w:rPr>
          <w:rFonts w:asciiTheme="minorHAnsi" w:eastAsia="Arial Unicode MS" w:hAnsiTheme="minorHAnsi" w:cs="Arial"/>
          <w:bCs/>
          <w:color w:val="000000"/>
          <w:szCs w:val="24"/>
          <w:lang w:val="fr-FR"/>
        </w:rPr>
      </w:pPr>
    </w:p>
    <w:p w:rsidR="00F8575A" w:rsidRPr="001D35D6" w:rsidRDefault="00F8575A" w:rsidP="001D35D6">
      <w:pPr>
        <w:spacing w:after="0" w:line="360" w:lineRule="auto"/>
        <w:jc w:val="both"/>
        <w:rPr>
          <w:rFonts w:asciiTheme="minorHAnsi" w:eastAsia="Arial Unicode MS" w:hAnsiTheme="minorHAnsi" w:cs="Arial"/>
          <w:bCs/>
          <w:color w:val="000000"/>
          <w:szCs w:val="24"/>
          <w:lang w:val="fr-FR"/>
        </w:rPr>
      </w:pPr>
      <w:r w:rsidRPr="001D35D6">
        <w:rPr>
          <w:rFonts w:asciiTheme="minorHAnsi" w:eastAsia="Arial Unicode MS" w:hAnsiTheme="minorHAnsi" w:cs="Arial"/>
          <w:b/>
          <w:bCs/>
          <w:i/>
          <w:color w:val="000000"/>
          <w:szCs w:val="24"/>
          <w:lang w:val="fr-FR"/>
        </w:rPr>
        <w:t xml:space="preserve"> « </w:t>
      </w:r>
      <w:r w:rsidRPr="001D35D6">
        <w:rPr>
          <w:rFonts w:asciiTheme="minorHAnsi" w:eastAsia="Arial Unicode MS" w:hAnsiTheme="minorHAnsi" w:cs="Arial"/>
          <w:b/>
          <w:i/>
          <w:color w:val="000000"/>
          <w:szCs w:val="24"/>
          <w:lang w:val="mt-MT"/>
        </w:rPr>
        <w:t>kull muntanja u għolja titbaxxa</w:t>
      </w:r>
      <w:r w:rsidRPr="001D35D6">
        <w:rPr>
          <w:rFonts w:asciiTheme="minorHAnsi" w:eastAsia="Arial Unicode MS" w:hAnsiTheme="minorHAnsi" w:cs="Arial"/>
          <w:b/>
          <w:bCs/>
          <w:i/>
          <w:color w:val="000000"/>
          <w:szCs w:val="24"/>
          <w:lang w:val="fr-FR"/>
        </w:rPr>
        <w:t>»</w:t>
      </w:r>
      <w:r w:rsidRPr="001D35D6">
        <w:rPr>
          <w:rFonts w:asciiTheme="minorHAnsi" w:eastAsia="Arial Unicode MS" w:hAnsiTheme="minorHAnsi" w:cs="Arial"/>
          <w:b/>
          <w:bCs/>
          <w:color w:val="000000"/>
          <w:szCs w:val="24"/>
          <w:lang w:val="fr-FR"/>
        </w:rPr>
        <w:t xml:space="preserve">: </w:t>
      </w:r>
      <w:r w:rsidRPr="001D35D6">
        <w:rPr>
          <w:rFonts w:asciiTheme="minorHAnsi" w:eastAsia="Arial Unicode MS" w:hAnsiTheme="minorHAnsi" w:cs="Arial"/>
          <w:color w:val="000000"/>
          <w:szCs w:val="24"/>
          <w:lang w:val="mt-MT"/>
        </w:rPr>
        <w:t xml:space="preserve">Fil-lingwaġġ bibliku </w:t>
      </w:r>
      <w:r w:rsidR="00003B33" w:rsidRPr="001D35D6">
        <w:rPr>
          <w:rFonts w:asciiTheme="minorHAnsi" w:eastAsia="Arial Unicode MS" w:hAnsiTheme="minorHAnsi" w:cs="Arial"/>
          <w:color w:val="000000"/>
          <w:szCs w:val="24"/>
          <w:lang w:val="mt-MT"/>
        </w:rPr>
        <w:t xml:space="preserve">ta’ Isaija </w:t>
      </w:r>
      <w:r w:rsidRPr="001D35D6">
        <w:rPr>
          <w:rFonts w:asciiTheme="minorHAnsi" w:eastAsia="Arial Unicode MS" w:hAnsiTheme="minorHAnsi" w:cs="Arial"/>
          <w:color w:val="000000"/>
          <w:szCs w:val="24"/>
          <w:lang w:val="mt-MT"/>
        </w:rPr>
        <w:t>kemm il-muntanji kif ukoll l-għoljiet jirrapreżentaw il-kburija u s-supperjvaja ta’ dak li jrid jikkontrolla kollox u jiddomina fuq l-oħrajn (ara Is 2, 11-17). Is-Saltna t’Alla ma tistax tasal fejn hemm l-ispirtu ta’ kompetizzjoni. Fid-dinja l-ġdida jidħol biss minn jaħseb b’mod ġdid: l-għotja tiegħek innifsek, il-qadi umli, it-tfittix tal-aħħar post</w:t>
      </w:r>
      <w:r w:rsidRPr="001D35D6">
        <w:rPr>
          <w:rFonts w:asciiTheme="minorHAnsi" w:eastAsia="Arial Unicode MS" w:hAnsiTheme="minorHAnsi" w:cs="Arial"/>
          <w:b/>
          <w:color w:val="000000"/>
          <w:szCs w:val="24"/>
          <w:lang w:val="mt-MT"/>
        </w:rPr>
        <w:t xml:space="preserve">: </w:t>
      </w:r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« 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Intom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mhux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hekk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,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imma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l-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akbar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fostkom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għandu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jġib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ruħu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tal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iżgħar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wieħed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, u min hu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fuq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l-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oħrajn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iġib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ruħu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ta’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qaddej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 »</w:t>
      </w:r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(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Lq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22,26) ; </w:t>
      </w:r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« 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Aħsbu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f’xulxin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l-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istess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,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taħsbux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fi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ħwejjeġ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kbar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,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imma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fittxu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l-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umli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 »</w:t>
      </w:r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(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Rum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12,16). </w:t>
      </w:r>
    </w:p>
    <w:p w:rsidR="005850A7" w:rsidRPr="001D35D6" w:rsidRDefault="005850A7" w:rsidP="001D35D6">
      <w:pPr>
        <w:spacing w:after="0" w:line="360" w:lineRule="auto"/>
        <w:jc w:val="both"/>
        <w:rPr>
          <w:rFonts w:asciiTheme="minorHAnsi" w:eastAsia="Arial Unicode MS" w:hAnsiTheme="minorHAnsi" w:cs="Arial"/>
          <w:bCs/>
          <w:color w:val="000000"/>
          <w:szCs w:val="24"/>
          <w:lang w:val="fr-FR"/>
        </w:rPr>
      </w:pPr>
    </w:p>
    <w:p w:rsidR="00F8575A" w:rsidRPr="001D35D6" w:rsidRDefault="00F8575A" w:rsidP="001D35D6">
      <w:pPr>
        <w:spacing w:after="0" w:line="360" w:lineRule="auto"/>
        <w:jc w:val="both"/>
        <w:rPr>
          <w:rFonts w:asciiTheme="minorHAnsi" w:eastAsia="Arial Unicode MS" w:hAnsiTheme="minorHAnsi" w:cs="Arial"/>
          <w:bCs/>
          <w:color w:val="000000"/>
          <w:szCs w:val="24"/>
          <w:lang w:val="fr-FR"/>
        </w:rPr>
      </w:pPr>
      <w:r w:rsidRPr="001D35D6">
        <w:rPr>
          <w:rFonts w:asciiTheme="minorHAnsi" w:eastAsia="Arial Unicode MS" w:hAnsiTheme="minorHAnsi" w:cs="Arial"/>
          <w:b/>
          <w:bCs/>
          <w:i/>
          <w:color w:val="000000"/>
          <w:szCs w:val="24"/>
          <w:lang w:val="fr-FR"/>
        </w:rPr>
        <w:t>«</w:t>
      </w:r>
      <w:r w:rsidRPr="001D35D6">
        <w:rPr>
          <w:rFonts w:asciiTheme="minorHAnsi" w:eastAsia="Arial Unicode MS" w:hAnsiTheme="minorHAnsi" w:cs="Arial"/>
          <w:b/>
          <w:i/>
          <w:color w:val="000000"/>
          <w:szCs w:val="24"/>
          <w:lang w:val="mt-MT"/>
        </w:rPr>
        <w:t>il-mogħdijiet mgħawwġa jiddrittaw,</w:t>
      </w:r>
      <w:r w:rsidRPr="001D35D6">
        <w:rPr>
          <w:rFonts w:asciiTheme="minorHAnsi" w:eastAsia="Arial Unicode MS" w:hAnsiTheme="minorHAnsi" w:cs="Arial"/>
          <w:b/>
          <w:bCs/>
          <w:i/>
          <w:color w:val="000000"/>
          <w:szCs w:val="24"/>
          <w:lang w:val="fr-FR"/>
        </w:rPr>
        <w:t xml:space="preserve"> </w:t>
      </w:r>
      <w:r w:rsidRPr="001D35D6">
        <w:rPr>
          <w:rFonts w:asciiTheme="minorHAnsi" w:eastAsia="Arial Unicode MS" w:hAnsiTheme="minorHAnsi" w:cs="Arial"/>
          <w:b/>
          <w:i/>
          <w:color w:val="000000"/>
          <w:szCs w:val="24"/>
          <w:lang w:val="mt-MT"/>
        </w:rPr>
        <w:t>u t-triqat imħarbta jitwittew</w:t>
      </w:r>
      <w:r w:rsidRPr="001D35D6">
        <w:rPr>
          <w:rFonts w:asciiTheme="minorHAnsi" w:eastAsia="Arial Unicode MS" w:hAnsiTheme="minorHAnsi" w:cs="Arial"/>
          <w:b/>
          <w:bCs/>
          <w:i/>
          <w:color w:val="000000"/>
          <w:szCs w:val="24"/>
          <w:lang w:val="fr-FR"/>
        </w:rPr>
        <w:t>»</w:t>
      </w:r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: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Hija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stedian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biex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permezz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tat-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triq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dritta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, Alla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jkun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jista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’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jidħol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fil-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bniedem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u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jsib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post fil-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qalb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tiegħu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 : </w:t>
      </w:r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«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Dritta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hi t-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triq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ta’ Alla ;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safja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hi l-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kelma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tal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Mulej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 »</w:t>
      </w:r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(Salm 18,31).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Kollox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huwa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indirizzat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lejn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il-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qalb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mnaddfa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,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pura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, 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koerenti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 : </w:t>
      </w:r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« 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Ħenjin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dawk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li huma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safja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f’qalbhom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,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għax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huma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jaraw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’l Alla » </w:t>
      </w:r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(Mt 5,8) ; </w:t>
      </w:r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« 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Forsi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jien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togħġobni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l-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mewt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tal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-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bniedem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il-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ħażin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?’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oraklu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ta’ Sidi l-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Mulej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 ;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mhux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aktar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jogħġobni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li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jerġa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’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lura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minn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triqatu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 xml:space="preserve"> u </w:t>
      </w:r>
      <w:proofErr w:type="spellStart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jgħix</w:t>
      </w:r>
      <w:proofErr w:type="spellEnd"/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 ? »</w:t>
      </w:r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(</w:t>
      </w:r>
      <w:proofErr w:type="spellStart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Eżek</w:t>
      </w:r>
      <w:proofErr w:type="spellEnd"/>
      <w:r w:rsidRPr="001D35D6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 xml:space="preserve"> 18,23).</w:t>
      </w:r>
    </w:p>
    <w:p w:rsidR="00F8575A" w:rsidRPr="001D35D6" w:rsidRDefault="00F8575A" w:rsidP="001D35D6">
      <w:pPr>
        <w:spacing w:after="0" w:line="360" w:lineRule="auto"/>
        <w:jc w:val="both"/>
        <w:rPr>
          <w:rFonts w:asciiTheme="minorHAnsi" w:eastAsia="Arial Unicode MS" w:hAnsiTheme="minorHAnsi" w:cs="Arial"/>
          <w:bCs/>
          <w:color w:val="000000"/>
          <w:szCs w:val="24"/>
          <w:lang w:val="fr-FR"/>
        </w:rPr>
      </w:pPr>
    </w:p>
    <w:p w:rsidR="00F8575A" w:rsidRPr="001D35D6" w:rsidRDefault="00F8575A" w:rsidP="001D35D6">
      <w:pPr>
        <w:spacing w:after="0" w:line="360" w:lineRule="auto"/>
        <w:jc w:val="both"/>
        <w:rPr>
          <w:rFonts w:asciiTheme="minorHAnsi" w:eastAsia="Arial Unicode MS" w:hAnsiTheme="minorHAnsi" w:cs="Arial"/>
          <w:b/>
          <w:color w:val="000000"/>
          <w:szCs w:val="24"/>
          <w:lang w:val="mt-MT"/>
        </w:rPr>
      </w:pPr>
      <w:r w:rsidRPr="001D35D6">
        <w:rPr>
          <w:rFonts w:asciiTheme="minorHAnsi" w:eastAsia="Arial Unicode MS" w:hAnsiTheme="minorHAnsi" w:cs="Arial"/>
          <w:b/>
          <w:bCs/>
          <w:color w:val="000000"/>
          <w:szCs w:val="24"/>
          <w:lang w:val="mt-MT"/>
        </w:rPr>
        <w:t>[Lq:3:6]</w:t>
      </w:r>
      <w:r w:rsidRPr="001D35D6">
        <w:rPr>
          <w:rFonts w:asciiTheme="minorHAnsi" w:eastAsia="Arial Unicode MS" w:hAnsiTheme="minorHAnsi" w:cs="Arial"/>
          <w:color w:val="000000"/>
          <w:szCs w:val="24"/>
          <w:lang w:val="mt-MT"/>
        </w:rPr>
        <w:t> </w:t>
      </w:r>
      <w:r w:rsidRPr="001D35D6">
        <w:rPr>
          <w:rFonts w:asciiTheme="minorHAnsi" w:eastAsia="Arial Unicode MS" w:hAnsiTheme="minorHAnsi" w:cs="Arial"/>
          <w:b/>
          <w:color w:val="000000"/>
          <w:szCs w:val="24"/>
          <w:lang w:val="mt-MT"/>
        </w:rPr>
        <w:t>U l-bnedmin kollha jaraw is-salvazzjoni ta' Alla.</w:t>
      </w:r>
    </w:p>
    <w:p w:rsidR="00F8575A" w:rsidRPr="001D35D6" w:rsidRDefault="00F8575A" w:rsidP="001D35D6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mt-MT"/>
        </w:rPr>
      </w:pPr>
      <w:r w:rsidRPr="001D35D6">
        <w:rPr>
          <w:rFonts w:asciiTheme="minorHAnsi" w:eastAsia="Arial Unicode MS" w:hAnsiTheme="minorHAnsi" w:cs="Arial"/>
          <w:b/>
          <w:bCs/>
          <w:color w:val="000000"/>
          <w:szCs w:val="24"/>
          <w:lang w:val="fr-FR"/>
        </w:rPr>
        <w:t>«I</w:t>
      </w:r>
      <w:r w:rsidRPr="001D35D6">
        <w:rPr>
          <w:rFonts w:asciiTheme="minorHAnsi" w:eastAsia="Arial Unicode MS" w:hAnsiTheme="minorHAnsi" w:cs="Arial"/>
          <w:b/>
          <w:color w:val="000000"/>
          <w:szCs w:val="24"/>
          <w:lang w:val="mt-MT"/>
        </w:rPr>
        <w:t>l-bnedmin kollha</w:t>
      </w:r>
      <w:r w:rsidRPr="001D35D6">
        <w:rPr>
          <w:rFonts w:asciiTheme="minorHAnsi" w:eastAsia="Arial Unicode MS" w:hAnsiTheme="minorHAnsi" w:cs="Arial"/>
          <w:b/>
          <w:bCs/>
          <w:color w:val="000000"/>
          <w:szCs w:val="24"/>
          <w:lang w:val="fr-FR"/>
        </w:rPr>
        <w:t>»</w:t>
      </w:r>
      <w:r w:rsidRPr="001D35D6">
        <w:rPr>
          <w:rFonts w:asciiTheme="minorHAnsi" w:eastAsia="Arial Unicode MS" w:hAnsiTheme="minorHAnsi" w:cs="Arial"/>
          <w:color w:val="000000"/>
          <w:szCs w:val="24"/>
          <w:lang w:val="mt-MT"/>
        </w:rPr>
        <w:t xml:space="preserve">: Fit-test oriġinali grieg għandha tinqara </w:t>
      </w:r>
      <w:r w:rsidRPr="001D35D6">
        <w:rPr>
          <w:rFonts w:asciiTheme="minorHAnsi" w:eastAsia="Arial Unicode MS" w:hAnsiTheme="minorHAnsi" w:cs="Arial"/>
          <w:i/>
          <w:color w:val="000000"/>
          <w:szCs w:val="24"/>
          <w:lang w:val="mt-MT"/>
        </w:rPr>
        <w:t>“kull laħam”</w:t>
      </w:r>
      <w:r w:rsidRPr="001D35D6">
        <w:rPr>
          <w:rFonts w:asciiTheme="minorHAnsi" w:eastAsia="Arial Unicode MS" w:hAnsiTheme="minorHAnsi" w:cs="Arial"/>
          <w:color w:val="000000"/>
          <w:szCs w:val="24"/>
          <w:lang w:val="mt-MT"/>
        </w:rPr>
        <w:t xml:space="preserve"> (</w:t>
      </w:r>
      <w:r w:rsidRPr="001D35D6">
        <w:rPr>
          <w:rFonts w:asciiTheme="minorHAnsi" w:eastAsia="Arial Unicode MS" w:hAnsiTheme="minorHAnsi" w:cs="Arial"/>
          <w:szCs w:val="24"/>
        </w:rPr>
        <w:t xml:space="preserve">gr. </w:t>
      </w:r>
      <w:proofErr w:type="spellStart"/>
      <w:r w:rsidRPr="001D35D6">
        <w:rPr>
          <w:rFonts w:asciiTheme="minorHAnsi" w:eastAsia="Arial Unicode MS" w:hAnsiTheme="minorHAnsi" w:cs="Arial"/>
          <w:i/>
          <w:szCs w:val="24"/>
        </w:rPr>
        <w:t>Sárx</w:t>
      </w:r>
      <w:proofErr w:type="spellEnd"/>
      <w:r w:rsidRPr="001D35D6">
        <w:rPr>
          <w:rFonts w:asciiTheme="minorHAnsi" w:eastAsia="Arial Unicode MS" w:hAnsiTheme="minorHAnsi" w:cs="Arial"/>
          <w:szCs w:val="24"/>
          <w:lang w:val="mt-MT"/>
        </w:rPr>
        <w:t>).</w:t>
      </w:r>
      <w:r w:rsidRPr="001D35D6">
        <w:rPr>
          <w:rFonts w:asciiTheme="minorHAnsi" w:eastAsia="Arial Unicode MS" w:hAnsiTheme="minorHAnsi" w:cs="Arial"/>
          <w:i/>
          <w:color w:val="000000"/>
          <w:szCs w:val="24"/>
          <w:lang w:val="mt-MT"/>
        </w:rPr>
        <w:t xml:space="preserve"> “Laħam”</w:t>
      </w:r>
      <w:r w:rsidRPr="001D35D6">
        <w:rPr>
          <w:rFonts w:asciiTheme="minorHAnsi" w:eastAsia="Arial Unicode MS" w:hAnsiTheme="minorHAnsi" w:cs="Arial"/>
          <w:color w:val="000000"/>
          <w:szCs w:val="24"/>
          <w:lang w:val="mt-MT"/>
        </w:rPr>
        <w:t xml:space="preserve"> fis-sens bibliku jirreferi għall-bniedem fl-aspetti tiegħu ta’ fraġilit</w:t>
      </w:r>
      <w:r w:rsidR="00AC1F3D" w:rsidRPr="001D35D6">
        <w:rPr>
          <w:rFonts w:asciiTheme="minorHAnsi" w:eastAsia="Arial Unicode MS" w:hAnsiTheme="minorHAnsi" w:cs="Arial"/>
          <w:color w:val="000000"/>
          <w:szCs w:val="24"/>
          <w:lang w:val="mt-MT"/>
        </w:rPr>
        <w:t>à</w:t>
      </w:r>
      <w:r w:rsidRPr="001D35D6">
        <w:rPr>
          <w:rFonts w:asciiTheme="minorHAnsi" w:eastAsia="Arial Unicode MS" w:hAnsiTheme="minorHAnsi" w:cs="Arial"/>
          <w:color w:val="000000"/>
          <w:szCs w:val="24"/>
          <w:lang w:val="mt-MT"/>
        </w:rPr>
        <w:t xml:space="preserve">, ta’ dgħufija, espost għal kull falliment, kull dnub, kull mewt... Il-bniedem huwa ‘laħam’ għax jimrad, jagħmel l-iżbalji, ibati s-solitudni, jixjieħ u imut. Il-wiegħda hija din: Kull dgħufija tal-bniedem hija miftuħa għas-Salvazzjoni. Hekk l-istorja ‘tiegħi’ tinbdel fi storja tas-Salvazzjoni: </w:t>
      </w:r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«</w:t>
      </w:r>
      <w:r w:rsidRPr="001D35D6">
        <w:rPr>
          <w:rFonts w:asciiTheme="minorHAnsi" w:eastAsia="Arial Unicode MS" w:hAnsiTheme="minorHAnsi" w:cs="Arial"/>
          <w:i/>
          <w:color w:val="000000"/>
          <w:szCs w:val="24"/>
          <w:lang w:val="mt-MT"/>
        </w:rPr>
        <w:t>għajnejja raw is-salvazzjoni tiegħek li int ħejjejt għall-poplu kolha</w:t>
      </w:r>
      <w:r w:rsidRPr="001D35D6">
        <w:rPr>
          <w:rFonts w:asciiTheme="minorHAnsi" w:eastAsia="Arial Unicode MS" w:hAnsiTheme="minorHAnsi" w:cs="Arial"/>
          <w:bCs/>
          <w:i/>
          <w:color w:val="000000"/>
          <w:szCs w:val="24"/>
          <w:lang w:val="fr-FR"/>
        </w:rPr>
        <w:t>»</w:t>
      </w:r>
      <w:r w:rsidRPr="001D35D6">
        <w:rPr>
          <w:rFonts w:asciiTheme="minorHAnsi" w:eastAsia="Arial Unicode MS" w:hAnsiTheme="minorHAnsi" w:cs="Arial"/>
          <w:color w:val="000000"/>
          <w:szCs w:val="24"/>
          <w:lang w:val="mt-MT"/>
        </w:rPr>
        <w:t xml:space="preserve"> (Lq 2,30-32).</w:t>
      </w:r>
    </w:p>
    <w:p w:rsidR="00426F6C" w:rsidRPr="001D35D6" w:rsidRDefault="005850A7" w:rsidP="001D35D6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mt-MT"/>
        </w:rPr>
      </w:pPr>
      <w:r w:rsidRPr="001D35D6">
        <w:rPr>
          <w:rFonts w:asciiTheme="minorHAnsi" w:eastAsia="Arial Unicode MS" w:hAnsiTheme="minorHAnsi" w:cs="Arial"/>
          <w:color w:val="000000"/>
          <w:szCs w:val="24"/>
          <w:lang w:val="mt-MT"/>
        </w:rPr>
        <w:t>In-nuqqas ta’ konverżjoni tiegħi tfixkel lil sieħbi milli jara s-salvazzjoni ta’ Alla u fl-istess waqt il-konverżjoni tiegħu ssir narrazzjoni li Alla tassew joffri s-Salvazzjoni tiegħu. L-istedina għa</w:t>
      </w:r>
      <w:r w:rsidRPr="001D35D6">
        <w:rPr>
          <w:rFonts w:asciiTheme="minorHAnsi" w:eastAsia="Arial Unicode MS" w:hAnsiTheme="minorHAnsi" w:cs="Arial"/>
          <w:bCs/>
          <w:color w:val="000000"/>
          <w:szCs w:val="24"/>
          <w:lang w:val="mt-MT"/>
        </w:rPr>
        <w:t>Il-konverżjoni ssir responsabilita’ li wieħed irid jieħu fil-konfront tal-Kelma t’Alla u quddiem “kull bniedem”.</w:t>
      </w:r>
    </w:p>
    <w:p w:rsidR="00426F6C" w:rsidRPr="001D35D6" w:rsidRDefault="00426F6C" w:rsidP="001D35D6">
      <w:pPr>
        <w:spacing w:after="0" w:line="360" w:lineRule="auto"/>
        <w:jc w:val="both"/>
        <w:rPr>
          <w:rFonts w:asciiTheme="minorHAnsi" w:eastAsia="Arial Unicode MS" w:hAnsiTheme="minorHAnsi" w:cs="Arial"/>
          <w:b/>
          <w:color w:val="000000"/>
          <w:szCs w:val="24"/>
          <w:lang w:val="fr-FR"/>
        </w:rPr>
      </w:pPr>
    </w:p>
    <w:p w:rsidR="00044684" w:rsidRPr="001D35D6" w:rsidRDefault="00044684" w:rsidP="001D35D6">
      <w:pPr>
        <w:spacing w:after="0" w:line="360" w:lineRule="auto"/>
        <w:rPr>
          <w:rFonts w:asciiTheme="minorHAnsi" w:hAnsiTheme="minorHAnsi"/>
          <w:b/>
          <w:szCs w:val="24"/>
          <w:lang w:val="mt-MT"/>
        </w:rPr>
      </w:pPr>
      <w:r w:rsidRPr="001D35D6">
        <w:rPr>
          <w:rFonts w:asciiTheme="minorHAnsi" w:hAnsiTheme="minorHAnsi"/>
          <w:b/>
          <w:szCs w:val="24"/>
          <w:lang w:val="mt-MT"/>
        </w:rPr>
        <w:t>Għar-Riflessjoni</w:t>
      </w:r>
    </w:p>
    <w:p w:rsidR="00F8575A" w:rsidRPr="001D35D6" w:rsidRDefault="005850A7" w:rsidP="001D35D6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inorHAnsi" w:hAnsiTheme="minorHAnsi"/>
          <w:szCs w:val="24"/>
          <w:lang w:val="mt-MT"/>
        </w:rPr>
      </w:pPr>
      <w:r w:rsidRPr="001D35D6">
        <w:rPr>
          <w:rFonts w:asciiTheme="minorHAnsi" w:hAnsiTheme="minorHAnsi"/>
          <w:szCs w:val="24"/>
          <w:lang w:val="mt-MT"/>
        </w:rPr>
        <w:lastRenderedPageBreak/>
        <w:t>Hemm xewqa serja ġeww</w:t>
      </w:r>
      <w:r w:rsidR="00F8575A" w:rsidRPr="001D35D6">
        <w:rPr>
          <w:rFonts w:asciiTheme="minorHAnsi" w:hAnsiTheme="minorHAnsi"/>
          <w:szCs w:val="24"/>
          <w:lang w:val="mt-MT"/>
        </w:rPr>
        <w:t>a fija għall-konverżjoni?</w:t>
      </w:r>
    </w:p>
    <w:p w:rsidR="00044684" w:rsidRPr="001D35D6" w:rsidRDefault="00F8575A" w:rsidP="001D35D6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inorHAnsi" w:hAnsiTheme="minorHAnsi"/>
          <w:szCs w:val="24"/>
          <w:lang w:val="mt-MT"/>
        </w:rPr>
      </w:pPr>
      <w:r w:rsidRPr="001D35D6">
        <w:rPr>
          <w:rFonts w:asciiTheme="minorHAnsi" w:hAnsiTheme="minorHAnsi"/>
          <w:szCs w:val="24"/>
          <w:lang w:val="mt-MT"/>
        </w:rPr>
        <w:t xml:space="preserve">L-ambjent favorit għat-tħejjija/konverżjoni huwa dejjem id-deżert. Lil Ġwanni ħejjieh biex iwettaq </w:t>
      </w:r>
      <w:r w:rsidRPr="001D35D6">
        <w:rPr>
          <w:rFonts w:asciiTheme="minorHAnsi" w:hAnsiTheme="minorHAnsi"/>
          <w:i/>
          <w:szCs w:val="24"/>
          <w:lang w:val="mt-MT"/>
        </w:rPr>
        <w:t>b’full awareness</w:t>
      </w:r>
      <w:r w:rsidRPr="001D35D6">
        <w:rPr>
          <w:rFonts w:asciiTheme="minorHAnsi" w:hAnsiTheme="minorHAnsi"/>
          <w:szCs w:val="24"/>
          <w:lang w:val="mt-MT"/>
        </w:rPr>
        <w:t xml:space="preserve"> u disponibilit</w:t>
      </w:r>
      <w:r w:rsidR="00AC1F3D" w:rsidRPr="001D35D6">
        <w:rPr>
          <w:rFonts w:asciiTheme="minorHAnsi" w:hAnsiTheme="minorHAnsi" w:cs="Times New Roman"/>
          <w:szCs w:val="24"/>
          <w:lang w:val="mt-MT"/>
        </w:rPr>
        <w:t>à</w:t>
      </w:r>
      <w:r w:rsidRPr="001D35D6">
        <w:rPr>
          <w:rFonts w:asciiTheme="minorHAnsi" w:hAnsiTheme="minorHAnsi"/>
          <w:szCs w:val="24"/>
          <w:lang w:val="mt-MT"/>
        </w:rPr>
        <w:t xml:space="preserve"> il-missjoni tiegħu. Kif nista’ nagħmel id-deżert iktar preżenti għalija f’dan iż-żmien?</w:t>
      </w:r>
    </w:p>
    <w:p w:rsidR="00044684" w:rsidRPr="001D35D6" w:rsidRDefault="00F8575A" w:rsidP="001D35D6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inorHAnsi" w:hAnsiTheme="minorHAnsi"/>
          <w:szCs w:val="24"/>
          <w:lang w:val="mt-MT"/>
        </w:rPr>
      </w:pPr>
      <w:r w:rsidRPr="001D35D6">
        <w:rPr>
          <w:rFonts w:asciiTheme="minorHAnsi" w:hAnsiTheme="minorHAnsi"/>
          <w:szCs w:val="24"/>
          <w:lang w:val="mt-MT"/>
        </w:rPr>
        <w:t>X’tifsir għandhom għalija il-‘wied’, il-‘muntanja’, il-‘mogħdija’? Huma tassew mera tad-dnub tiegħu u fl-istess ħin sejħa għall-konverżjoni?</w:t>
      </w:r>
      <w:r w:rsidR="00044684" w:rsidRPr="001D35D6">
        <w:rPr>
          <w:rFonts w:asciiTheme="minorHAnsi" w:hAnsiTheme="minorHAnsi"/>
          <w:szCs w:val="24"/>
          <w:lang w:val="mt-MT"/>
        </w:rPr>
        <w:t xml:space="preserve"> </w:t>
      </w:r>
    </w:p>
    <w:p w:rsidR="00044684" w:rsidRPr="001D35D6" w:rsidRDefault="00840A15" w:rsidP="001D35D6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inorHAnsi" w:hAnsiTheme="minorHAnsi"/>
          <w:szCs w:val="24"/>
          <w:lang w:val="mt-MT"/>
        </w:rPr>
      </w:pPr>
      <w:r w:rsidRPr="001D35D6">
        <w:rPr>
          <w:rFonts w:asciiTheme="minorHAnsi" w:hAnsiTheme="minorHAnsi"/>
          <w:szCs w:val="24"/>
          <w:lang w:val="mt-MT"/>
        </w:rPr>
        <w:t>Liema hija l-ikbar dgħufija fija li qed tistenna s-salvazzjoni</w:t>
      </w:r>
      <w:r w:rsidR="00044684" w:rsidRPr="001D35D6">
        <w:rPr>
          <w:rFonts w:asciiTheme="minorHAnsi" w:hAnsiTheme="minorHAnsi"/>
          <w:szCs w:val="24"/>
          <w:lang w:val="mt-MT"/>
        </w:rPr>
        <w:t xml:space="preserve">? </w:t>
      </w:r>
    </w:p>
    <w:p w:rsidR="00877B22" w:rsidRPr="001D35D6" w:rsidRDefault="00AC1F3D" w:rsidP="001D35D6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inorHAnsi" w:hAnsiTheme="minorHAnsi"/>
          <w:szCs w:val="24"/>
          <w:lang w:val="mt-MT"/>
        </w:rPr>
      </w:pPr>
      <w:r w:rsidRPr="001D35D6">
        <w:rPr>
          <w:rFonts w:asciiTheme="minorHAnsi" w:hAnsiTheme="minorHAnsi"/>
          <w:szCs w:val="24"/>
          <w:lang w:val="mt-MT"/>
        </w:rPr>
        <w:t>Bħan-nies li marru għand Ġwanni, x</w:t>
      </w:r>
      <w:r w:rsidR="00F8575A" w:rsidRPr="001D35D6">
        <w:rPr>
          <w:rFonts w:asciiTheme="minorHAnsi" w:hAnsiTheme="minorHAnsi"/>
          <w:szCs w:val="24"/>
          <w:lang w:val="mt-MT"/>
        </w:rPr>
        <w:t>’</w:t>
      </w:r>
      <w:r w:rsidRPr="001D35D6">
        <w:rPr>
          <w:rFonts w:asciiTheme="minorHAnsi" w:hAnsiTheme="minorHAnsi"/>
          <w:szCs w:val="24"/>
          <w:lang w:val="mt-MT"/>
        </w:rPr>
        <w:t>għażla konkreta ser n</w:t>
      </w:r>
      <w:r w:rsidR="00F8575A" w:rsidRPr="001D35D6">
        <w:rPr>
          <w:rFonts w:asciiTheme="minorHAnsi" w:hAnsiTheme="minorHAnsi"/>
          <w:szCs w:val="24"/>
          <w:lang w:val="mt-MT"/>
        </w:rPr>
        <w:t>agħmel biex nuri li tassew  jien qed inħejji t-triq għall-Mulej?</w:t>
      </w:r>
      <w:r w:rsidRPr="001D35D6">
        <w:rPr>
          <w:rFonts w:asciiTheme="minorHAnsi" w:hAnsiTheme="minorHAnsi"/>
          <w:szCs w:val="24"/>
          <w:lang w:val="mt-MT"/>
        </w:rPr>
        <w:t xml:space="preserve"> </w:t>
      </w:r>
    </w:p>
    <w:sectPr w:rsidR="00877B22" w:rsidRPr="001D35D6" w:rsidSect="001D35D6">
      <w:pgSz w:w="11906" w:h="16838" w:code="9"/>
      <w:pgMar w:top="1440" w:right="1440" w:bottom="1440" w:left="1440" w:header="709" w:footer="709" w:gutter="0"/>
      <w:cols w:space="130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023A"/>
    <w:multiLevelType w:val="hybridMultilevel"/>
    <w:tmpl w:val="16A62F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70707"/>
    <w:multiLevelType w:val="hybridMultilevel"/>
    <w:tmpl w:val="7D42E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82C10"/>
    <w:multiLevelType w:val="hybridMultilevel"/>
    <w:tmpl w:val="3D3C9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9B0B97"/>
    <w:multiLevelType w:val="hybridMultilevel"/>
    <w:tmpl w:val="81DA1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20"/>
  <w:drawingGridHorizontalSpacing w:val="120"/>
  <w:displayHorizontalDrawingGridEvery w:val="2"/>
  <w:characterSpacingControl w:val="doNotCompress"/>
  <w:compat/>
  <w:rsids>
    <w:rsidRoot w:val="0006274B"/>
    <w:rsid w:val="00003B33"/>
    <w:rsid w:val="00021610"/>
    <w:rsid w:val="00044684"/>
    <w:rsid w:val="000505D2"/>
    <w:rsid w:val="00052F2E"/>
    <w:rsid w:val="0006274B"/>
    <w:rsid w:val="00065533"/>
    <w:rsid w:val="000B4355"/>
    <w:rsid w:val="000F3D18"/>
    <w:rsid w:val="00122C82"/>
    <w:rsid w:val="0013152E"/>
    <w:rsid w:val="00134A0C"/>
    <w:rsid w:val="001371B0"/>
    <w:rsid w:val="00144D0D"/>
    <w:rsid w:val="00154068"/>
    <w:rsid w:val="00170EEC"/>
    <w:rsid w:val="001725D5"/>
    <w:rsid w:val="001D35D6"/>
    <w:rsid w:val="001F45CD"/>
    <w:rsid w:val="002321ED"/>
    <w:rsid w:val="00233BDF"/>
    <w:rsid w:val="00245732"/>
    <w:rsid w:val="002548B0"/>
    <w:rsid w:val="003550AC"/>
    <w:rsid w:val="00381C29"/>
    <w:rsid w:val="003F646D"/>
    <w:rsid w:val="00426F6C"/>
    <w:rsid w:val="00427208"/>
    <w:rsid w:val="00485B4C"/>
    <w:rsid w:val="00537B03"/>
    <w:rsid w:val="00570EAB"/>
    <w:rsid w:val="005850A7"/>
    <w:rsid w:val="005A4357"/>
    <w:rsid w:val="005D7DDD"/>
    <w:rsid w:val="006146EF"/>
    <w:rsid w:val="00631733"/>
    <w:rsid w:val="00672E19"/>
    <w:rsid w:val="0068176D"/>
    <w:rsid w:val="006921E2"/>
    <w:rsid w:val="006F609E"/>
    <w:rsid w:val="00705A55"/>
    <w:rsid w:val="00737447"/>
    <w:rsid w:val="0077481B"/>
    <w:rsid w:val="0078515B"/>
    <w:rsid w:val="00794A01"/>
    <w:rsid w:val="007A0230"/>
    <w:rsid w:val="007A0344"/>
    <w:rsid w:val="007A1C14"/>
    <w:rsid w:val="007A2ED5"/>
    <w:rsid w:val="007B06CD"/>
    <w:rsid w:val="00811F53"/>
    <w:rsid w:val="00840A15"/>
    <w:rsid w:val="00852192"/>
    <w:rsid w:val="00877B22"/>
    <w:rsid w:val="00881C58"/>
    <w:rsid w:val="00901676"/>
    <w:rsid w:val="0094090D"/>
    <w:rsid w:val="00944E22"/>
    <w:rsid w:val="009B3FE0"/>
    <w:rsid w:val="009C2C05"/>
    <w:rsid w:val="009D0DB1"/>
    <w:rsid w:val="00A04E4A"/>
    <w:rsid w:val="00A67B78"/>
    <w:rsid w:val="00A9633C"/>
    <w:rsid w:val="00AC1F3D"/>
    <w:rsid w:val="00AF26FC"/>
    <w:rsid w:val="00AF6505"/>
    <w:rsid w:val="00B3311E"/>
    <w:rsid w:val="00B52D10"/>
    <w:rsid w:val="00C076E1"/>
    <w:rsid w:val="00C37883"/>
    <w:rsid w:val="00C90728"/>
    <w:rsid w:val="00CE4E77"/>
    <w:rsid w:val="00D02885"/>
    <w:rsid w:val="00D1415D"/>
    <w:rsid w:val="00D432A5"/>
    <w:rsid w:val="00DA5C90"/>
    <w:rsid w:val="00DB5C34"/>
    <w:rsid w:val="00DD063D"/>
    <w:rsid w:val="00E14B0D"/>
    <w:rsid w:val="00E61F75"/>
    <w:rsid w:val="00E667CB"/>
    <w:rsid w:val="00E75251"/>
    <w:rsid w:val="00E76754"/>
    <w:rsid w:val="00E8630B"/>
    <w:rsid w:val="00EB16D3"/>
    <w:rsid w:val="00EB597F"/>
    <w:rsid w:val="00F22888"/>
    <w:rsid w:val="00F3575D"/>
    <w:rsid w:val="00F53D19"/>
    <w:rsid w:val="00F75CF2"/>
    <w:rsid w:val="00F8575A"/>
    <w:rsid w:val="00FB2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eek1">
    <w:name w:val="greek1"/>
    <w:basedOn w:val="DefaultParagraphFont"/>
    <w:rsid w:val="0006274B"/>
    <w:rPr>
      <w:rFonts w:ascii="Palatino Linotype" w:hAnsi="Palatino Linotype" w:hint="default"/>
      <w:color w:val="001320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C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2D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1C5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44684"/>
  </w:style>
  <w:style w:type="character" w:styleId="Emphasis">
    <w:name w:val="Emphasis"/>
    <w:basedOn w:val="DefaultParagraphFont"/>
    <w:uiPriority w:val="20"/>
    <w:qFormat/>
    <w:rsid w:val="000446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52848-C1BF-4DBD-BF01-87EF587B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6279</Characters>
  <Application>Microsoft Office Word</Application>
  <DocSecurity>0</DocSecurity>
  <Lines>110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Curmi</dc:creator>
  <cp:lastModifiedBy>Acer</cp:lastModifiedBy>
  <cp:revision>2</cp:revision>
  <cp:lastPrinted>2015-11-30T09:06:00Z</cp:lastPrinted>
  <dcterms:created xsi:type="dcterms:W3CDTF">2015-12-05T10:02:00Z</dcterms:created>
  <dcterms:modified xsi:type="dcterms:W3CDTF">2015-12-05T10:02:00Z</dcterms:modified>
</cp:coreProperties>
</file>